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7796"/>
      </w:tblGrid>
      <w:tr w:rsidR="00B41D82" w:rsidTr="00B41D82">
        <w:trPr>
          <w:trHeight w:val="9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Default="002D18E9" w:rsidP="00B41D8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noProof/>
                <w:lang w:val="bg-BG" w:eastAsia="bg-BG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41910</wp:posOffset>
                  </wp:positionV>
                  <wp:extent cx="944245" cy="885825"/>
                  <wp:effectExtent l="19050" t="0" r="8255" b="0"/>
                  <wp:wrapNone/>
                  <wp:docPr id="2" name="Picture 2" descr="ku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D82">
              <w:rPr>
                <w:rFonts w:ascii="Arial" w:hAnsi="Arial"/>
                <w:color w:val="FFFFFF"/>
              </w:rPr>
              <w:t>Nnnnnnnnn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Default="00B41D82" w:rsidP="00B41D82">
            <w:pPr>
              <w:spacing w:after="120" w:line="240" w:lineRule="auto"/>
              <w:rPr>
                <w:rFonts w:ascii="Arial" w:eastAsia="Arial Unicode MS" w:hAnsi="Arial"/>
                <w:b/>
                <w:lang w:val="bg-BG"/>
              </w:rPr>
            </w:pPr>
            <w:r>
              <w:rPr>
                <w:rFonts w:ascii="Arial" w:hAnsi="Arial"/>
                <w:b/>
              </w:rPr>
              <w:t>КАМАРА НА ИНЖЕНЕРИТЕ В ИНВЕСТИЦИОННОТО ПРОЕКТИРАНЕ</w:t>
            </w:r>
          </w:p>
        </w:tc>
      </w:tr>
      <w:tr w:rsidR="00B41D82" w:rsidTr="00B41D82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Pr="003622F1" w:rsidRDefault="00B41D82" w:rsidP="00425639">
            <w:pPr>
              <w:rPr>
                <w:rFonts w:ascii="Arial" w:eastAsia="Arial Unicode MS" w:hAnsi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Pr="003622F1" w:rsidRDefault="00B41D82" w:rsidP="00B41D82">
            <w:pPr>
              <w:spacing w:after="120" w:line="240" w:lineRule="auto"/>
              <w:rPr>
                <w:rFonts w:ascii="Arial" w:hAnsi="Arial"/>
              </w:rPr>
            </w:pPr>
            <w:r w:rsidRPr="003622F1">
              <w:rPr>
                <w:rFonts w:ascii="Arial" w:hAnsi="Arial"/>
                <w:lang w:val="bg-BG"/>
              </w:rPr>
              <w:t xml:space="preserve">1164 </w:t>
            </w:r>
            <w:r w:rsidRPr="003622F1">
              <w:rPr>
                <w:rFonts w:ascii="Arial" w:hAnsi="Arial"/>
              </w:rPr>
              <w:t>София, бул. “Христо Смирненски” N1; тел: 02</w:t>
            </w:r>
            <w:r w:rsidRPr="003622F1">
              <w:rPr>
                <w:rFonts w:ascii="Arial" w:hAnsi="Arial"/>
                <w:lang w:val="bg-BG"/>
              </w:rPr>
              <w:t>/</w:t>
            </w:r>
            <w:r w:rsidRPr="003622F1">
              <w:rPr>
                <w:rFonts w:ascii="Arial" w:hAnsi="Arial"/>
              </w:rPr>
              <w:t>96</w:t>
            </w:r>
            <w:r w:rsidRPr="003622F1">
              <w:rPr>
                <w:rFonts w:ascii="Arial" w:hAnsi="Arial"/>
                <w:lang w:val="ru-RU"/>
              </w:rPr>
              <w:t>9</w:t>
            </w:r>
            <w:r w:rsidRPr="003622F1">
              <w:rPr>
                <w:rFonts w:ascii="Arial" w:hAnsi="Arial"/>
              </w:rPr>
              <w:t xml:space="preserve"> </w:t>
            </w:r>
            <w:r w:rsidRPr="003622F1">
              <w:rPr>
                <w:rFonts w:ascii="Arial" w:hAnsi="Arial"/>
                <w:lang w:val="ru-RU"/>
              </w:rPr>
              <w:t>20</w:t>
            </w:r>
            <w:r w:rsidRPr="003622F1">
              <w:rPr>
                <w:rFonts w:ascii="Arial" w:hAnsi="Arial"/>
              </w:rPr>
              <w:t xml:space="preserve"> </w:t>
            </w:r>
            <w:r w:rsidRPr="003622F1">
              <w:rPr>
                <w:rFonts w:ascii="Arial" w:hAnsi="Arial"/>
                <w:lang w:val="ru-RU"/>
              </w:rPr>
              <w:t>7</w:t>
            </w:r>
            <w:r w:rsidRPr="003622F1">
              <w:rPr>
                <w:rFonts w:ascii="Arial" w:hAnsi="Arial"/>
                <w:lang w:val="bg-BG"/>
              </w:rPr>
              <w:t>3</w:t>
            </w:r>
            <w:r w:rsidRPr="003622F1">
              <w:rPr>
                <w:rFonts w:ascii="Arial" w:hAnsi="Arial"/>
              </w:rPr>
              <w:t xml:space="preserve">; </w:t>
            </w:r>
          </w:p>
          <w:p w:rsidR="00B41D82" w:rsidRPr="003622F1" w:rsidRDefault="00B41D82" w:rsidP="00B41D82">
            <w:pPr>
              <w:spacing w:after="120" w:line="240" w:lineRule="auto"/>
              <w:rPr>
                <w:rFonts w:ascii="Arial" w:eastAsia="Arial Unicode MS" w:hAnsi="Arial"/>
              </w:rPr>
            </w:pPr>
            <w:r w:rsidRPr="003622F1">
              <w:rPr>
                <w:rFonts w:ascii="Arial" w:hAnsi="Arial"/>
                <w:lang w:val="bg-BG"/>
              </w:rPr>
              <w:t xml:space="preserve">Факс </w:t>
            </w:r>
            <w:r w:rsidRPr="003622F1">
              <w:rPr>
                <w:rFonts w:ascii="Arial" w:hAnsi="Arial"/>
                <w:lang w:val="fr-FR"/>
              </w:rPr>
              <w:t>02</w:t>
            </w:r>
            <w:r w:rsidRPr="003622F1">
              <w:rPr>
                <w:rFonts w:ascii="Arial" w:hAnsi="Arial"/>
                <w:lang w:val="bg-BG"/>
              </w:rPr>
              <w:t>/</w:t>
            </w:r>
            <w:r w:rsidRPr="003622F1">
              <w:rPr>
                <w:rFonts w:ascii="Arial" w:hAnsi="Arial"/>
                <w:lang w:val="fr-FR"/>
              </w:rPr>
              <w:t>96</w:t>
            </w:r>
            <w:r w:rsidRPr="003622F1">
              <w:rPr>
                <w:rFonts w:ascii="Arial" w:hAnsi="Arial"/>
              </w:rPr>
              <w:t>9</w:t>
            </w:r>
            <w:r w:rsidRPr="003622F1">
              <w:rPr>
                <w:rFonts w:ascii="Arial" w:hAnsi="Arial"/>
                <w:lang w:val="fr-FR"/>
              </w:rPr>
              <w:t xml:space="preserve"> </w:t>
            </w:r>
            <w:r w:rsidRPr="003622F1">
              <w:rPr>
                <w:rFonts w:ascii="Arial" w:hAnsi="Arial"/>
                <w:lang w:val="bg-BG"/>
              </w:rPr>
              <w:t>20 70</w:t>
            </w:r>
            <w:r w:rsidRPr="003622F1">
              <w:rPr>
                <w:rFonts w:ascii="Arial" w:hAnsi="Arial"/>
              </w:rPr>
              <w:t xml:space="preserve">;   www.kiip.bg; </w:t>
            </w:r>
            <w:r w:rsidRPr="003622F1">
              <w:rPr>
                <w:rFonts w:ascii="Arial" w:hAnsi="Arial"/>
                <w:lang w:val="fr-FR"/>
              </w:rPr>
              <w:t xml:space="preserve">e-mail: kiip@mail.bg; </w:t>
            </w:r>
          </w:p>
        </w:tc>
      </w:tr>
    </w:tbl>
    <w:p w:rsidR="00B41D82" w:rsidRPr="003622F1" w:rsidRDefault="00B41D82" w:rsidP="002A4F84">
      <w:pPr>
        <w:spacing w:line="240" w:lineRule="auto"/>
        <w:jc w:val="center"/>
        <w:rPr>
          <w:b/>
          <w:sz w:val="36"/>
          <w:szCs w:val="36"/>
          <w:lang w:val="en-US"/>
        </w:rPr>
      </w:pPr>
    </w:p>
    <w:p w:rsidR="00B6127A" w:rsidRDefault="00B6127A" w:rsidP="003622F1">
      <w:pPr>
        <w:spacing w:after="120"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ПОКАНА</w:t>
      </w:r>
    </w:p>
    <w:p w:rsidR="00EA373A" w:rsidRDefault="00EA373A" w:rsidP="003622F1">
      <w:pPr>
        <w:spacing w:after="120"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>КИИП</w:t>
      </w:r>
      <w:r>
        <w:rPr>
          <w:b/>
          <w:sz w:val="28"/>
          <w:szCs w:val="28"/>
          <w:lang w:val="bg-BG"/>
        </w:rPr>
        <w:t xml:space="preserve"> организира </w:t>
      </w:r>
      <w:r w:rsidR="00F1425D">
        <w:rPr>
          <w:b/>
          <w:sz w:val="28"/>
          <w:szCs w:val="28"/>
          <w:lang w:val="bg-BG"/>
        </w:rPr>
        <w:t xml:space="preserve">интерактивно </w:t>
      </w:r>
      <w:r>
        <w:rPr>
          <w:b/>
          <w:sz w:val="28"/>
          <w:szCs w:val="28"/>
          <w:lang w:val="bg-BG"/>
        </w:rPr>
        <w:t>обучение по Еврокод тип „уъркшоп”</w:t>
      </w:r>
    </w:p>
    <w:p w:rsidR="00EA373A" w:rsidRPr="003622F1" w:rsidRDefault="00EA373A" w:rsidP="003622F1">
      <w:pPr>
        <w:spacing w:after="120" w:line="240" w:lineRule="auto"/>
        <w:jc w:val="center"/>
        <w:rPr>
          <w:b/>
          <w:sz w:val="24"/>
          <w:szCs w:val="24"/>
          <w:lang w:val="bg-BG"/>
        </w:rPr>
      </w:pPr>
      <w:r w:rsidRPr="003622F1">
        <w:rPr>
          <w:b/>
          <w:sz w:val="24"/>
          <w:szCs w:val="24"/>
          <w:lang w:val="bg-BG"/>
        </w:rPr>
        <w:t>Водещ:  проф.д-р инж. Йордан Милев</w:t>
      </w:r>
      <w:r w:rsidR="0023662A" w:rsidRPr="003622F1">
        <w:rPr>
          <w:b/>
          <w:sz w:val="24"/>
          <w:szCs w:val="24"/>
          <w:lang w:val="bg-BG"/>
        </w:rPr>
        <w:t>, УАСГ</w:t>
      </w:r>
    </w:p>
    <w:p w:rsidR="00EA373A" w:rsidRPr="00B41D82" w:rsidRDefault="00EA373A" w:rsidP="002A4F84">
      <w:pPr>
        <w:spacing w:after="120" w:line="240" w:lineRule="auto"/>
        <w:jc w:val="both"/>
        <w:rPr>
          <w:sz w:val="16"/>
          <w:szCs w:val="16"/>
          <w:lang w:val="bg-BG"/>
        </w:rPr>
      </w:pPr>
    </w:p>
    <w:p w:rsidR="004B3D84" w:rsidRDefault="004B3D84" w:rsidP="00B41D82">
      <w:pPr>
        <w:spacing w:before="80" w:after="80" w:line="240" w:lineRule="auto"/>
        <w:jc w:val="both"/>
        <w:rPr>
          <w:lang w:val="en-US"/>
        </w:rPr>
      </w:pPr>
      <w:r>
        <w:rPr>
          <w:lang w:val="bg-BG"/>
        </w:rPr>
        <w:t>Основна цел на обучението е да бъде обхванат практически целия процес на проектиране на сгради /стоманобетонна конструкция/ в съответствие с конструктивна система Еврокодове, като бъде направен паралел и сравнение със „ старите български” норми.</w:t>
      </w:r>
      <w:r w:rsidR="00EA14C6">
        <w:rPr>
          <w:lang w:val="bg-BG"/>
        </w:rPr>
        <w:t xml:space="preserve"> Интерактивната форма на обучение ще даде възможност за </w:t>
      </w:r>
      <w:r w:rsidR="002A4F84">
        <w:rPr>
          <w:lang w:val="bg-BG"/>
        </w:rPr>
        <w:t>самостоятелна работа и консултация на всеки участник.</w:t>
      </w:r>
    </w:p>
    <w:p w:rsidR="00307C04" w:rsidRDefault="00EA373A" w:rsidP="00B41D82">
      <w:pPr>
        <w:spacing w:after="80" w:line="240" w:lineRule="auto"/>
        <w:jc w:val="both"/>
        <w:rPr>
          <w:lang w:val="bg-BG"/>
        </w:rPr>
      </w:pPr>
      <w:r>
        <w:rPr>
          <w:lang w:val="bg-BG"/>
        </w:rPr>
        <w:t>Обучението ще се проведе</w:t>
      </w:r>
      <w:r w:rsidR="00307C04">
        <w:rPr>
          <w:lang w:val="bg-BG"/>
        </w:rPr>
        <w:t xml:space="preserve"> в четири взаимно свързани модула, както следва:</w:t>
      </w:r>
    </w:p>
    <w:p w:rsidR="00307C04" w:rsidRPr="00A110FE" w:rsidRDefault="00307C04" w:rsidP="002A4F84">
      <w:pPr>
        <w:spacing w:before="60" w:after="0" w:line="240" w:lineRule="auto"/>
        <w:jc w:val="both"/>
        <w:rPr>
          <w:lang w:val="bg-BG"/>
        </w:rPr>
      </w:pPr>
      <w:r w:rsidRPr="00A110FE">
        <w:rPr>
          <w:b/>
          <w:lang w:val="bg-BG"/>
        </w:rPr>
        <w:t>Модул 1.</w:t>
      </w:r>
      <w:r w:rsidRPr="00A110FE">
        <w:rPr>
          <w:lang w:val="bg-BG"/>
        </w:rPr>
        <w:t xml:space="preserve"> Натоварвания, въздействия и моделиране(ЕС0 и ЕС1)</w:t>
      </w:r>
    </w:p>
    <w:p w:rsidR="00307C04" w:rsidRPr="00A110FE" w:rsidRDefault="00307C04" w:rsidP="002A4F84">
      <w:pPr>
        <w:spacing w:before="60" w:after="0" w:line="240" w:lineRule="auto"/>
        <w:jc w:val="both"/>
        <w:rPr>
          <w:color w:val="FF0000"/>
          <w:lang w:val="bg-BG"/>
        </w:rPr>
      </w:pPr>
      <w:r w:rsidRPr="00A110FE">
        <w:rPr>
          <w:b/>
          <w:color w:val="FF0000"/>
          <w:lang w:val="bg-BG"/>
        </w:rPr>
        <w:t>Модул 2.</w:t>
      </w:r>
      <w:r w:rsidRPr="00A110FE">
        <w:rPr>
          <w:color w:val="FF0000"/>
          <w:lang w:val="bg-BG"/>
        </w:rPr>
        <w:t xml:space="preserve"> Изследване за вертикални товари и вятър (ЕС2) </w:t>
      </w:r>
    </w:p>
    <w:p w:rsidR="00307C04" w:rsidRPr="00F71F84" w:rsidRDefault="00307C04" w:rsidP="002A4F84">
      <w:pPr>
        <w:spacing w:before="60" w:after="0" w:line="240" w:lineRule="auto"/>
        <w:jc w:val="both"/>
        <w:rPr>
          <w:lang w:val="bg-BG"/>
        </w:rPr>
      </w:pPr>
      <w:r w:rsidRPr="00F71F84">
        <w:rPr>
          <w:b/>
          <w:lang w:val="bg-BG"/>
        </w:rPr>
        <w:t>Модул 3.</w:t>
      </w:r>
      <w:r w:rsidRPr="00F71F84">
        <w:rPr>
          <w:lang w:val="bg-BG"/>
        </w:rPr>
        <w:t xml:space="preserve"> Изследва</w:t>
      </w:r>
      <w:r w:rsidR="004B3D84" w:rsidRPr="00F71F84">
        <w:rPr>
          <w:lang w:val="bg-BG"/>
        </w:rPr>
        <w:t>н</w:t>
      </w:r>
      <w:r w:rsidRPr="00F71F84">
        <w:rPr>
          <w:lang w:val="bg-BG"/>
        </w:rPr>
        <w:t>е за сеизмични въздействия</w:t>
      </w:r>
      <w:bookmarkStart w:id="0" w:name="_GoBack"/>
      <w:bookmarkEnd w:id="0"/>
      <w:r w:rsidRPr="00F71F84">
        <w:rPr>
          <w:lang w:val="bg-BG"/>
        </w:rPr>
        <w:t xml:space="preserve"> (ЕС8)</w:t>
      </w:r>
    </w:p>
    <w:p w:rsidR="00307C04" w:rsidRDefault="00307C04" w:rsidP="002A4F84">
      <w:pPr>
        <w:spacing w:before="60" w:after="0" w:line="240" w:lineRule="auto"/>
        <w:jc w:val="both"/>
        <w:rPr>
          <w:lang w:val="bg-BG"/>
        </w:rPr>
      </w:pPr>
      <w:r w:rsidRPr="004B3D84">
        <w:rPr>
          <w:b/>
          <w:lang w:val="bg-BG"/>
        </w:rPr>
        <w:t>Модул 4.</w:t>
      </w:r>
      <w:r>
        <w:rPr>
          <w:lang w:val="bg-BG"/>
        </w:rPr>
        <w:t xml:space="preserve"> Изследване на фундаментните конструкции и фундирането (ЕС7 и ЕС8)</w:t>
      </w:r>
    </w:p>
    <w:p w:rsidR="00B6127A" w:rsidRPr="00044BF3" w:rsidRDefault="00B6127A" w:rsidP="003622F1">
      <w:pPr>
        <w:spacing w:before="200" w:after="0" w:line="240" w:lineRule="auto"/>
        <w:jc w:val="both"/>
        <w:rPr>
          <w:lang w:val="bg-BG"/>
        </w:rPr>
      </w:pPr>
      <w:r w:rsidRPr="00044BF3">
        <w:rPr>
          <w:b/>
          <w:lang w:val="bg-BG"/>
        </w:rPr>
        <w:t>Лектор</w:t>
      </w:r>
      <w:r w:rsidRPr="00044BF3">
        <w:rPr>
          <w:lang w:val="bg-BG"/>
        </w:rPr>
        <w:t xml:space="preserve">: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044BF3">
        <w:rPr>
          <w:lang w:val="bg-BG"/>
        </w:rPr>
        <w:t xml:space="preserve">проф. д-р инж. Йордан Милев + </w:t>
      </w:r>
      <w:r>
        <w:rPr>
          <w:lang w:val="bg-BG"/>
        </w:rPr>
        <w:t>д</w:t>
      </w:r>
      <w:r w:rsidRPr="00044BF3">
        <w:rPr>
          <w:lang w:val="bg-BG"/>
        </w:rPr>
        <w:t>вама</w:t>
      </w:r>
      <w:r>
        <w:rPr>
          <w:lang w:val="bg-BG"/>
        </w:rPr>
        <w:t>/трима</w:t>
      </w:r>
      <w:r w:rsidRPr="00044BF3">
        <w:rPr>
          <w:lang w:val="bg-BG"/>
        </w:rPr>
        <w:t xml:space="preserve"> асистенти </w:t>
      </w:r>
    </w:p>
    <w:p w:rsidR="00B6127A" w:rsidRDefault="00B6127A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Място на провеждане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  <w:t>Зала на КИИП</w:t>
      </w:r>
      <w:r w:rsidR="00F1425D">
        <w:rPr>
          <w:lang w:val="bg-BG"/>
        </w:rPr>
        <w:t>, гр. София, бул. Хр. Смирненски 1</w:t>
      </w:r>
    </w:p>
    <w:p w:rsidR="006757FF" w:rsidRDefault="006757FF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Продължителност на всеки модул</w:t>
      </w:r>
      <w:r w:rsidR="00F1425D">
        <w:rPr>
          <w:b/>
          <w:lang w:val="bg-BG"/>
        </w:rPr>
        <w:t>:</w:t>
      </w:r>
      <w:r>
        <w:rPr>
          <w:lang w:val="bg-BG"/>
        </w:rPr>
        <w:tab/>
        <w:t>16 академични часа</w:t>
      </w:r>
      <w:r w:rsidR="00B6127A">
        <w:rPr>
          <w:lang w:val="bg-BG"/>
        </w:rPr>
        <w:t xml:space="preserve"> / два дни </w:t>
      </w:r>
      <w:r w:rsidR="00027ABF">
        <w:rPr>
          <w:lang w:val="bg-BG"/>
        </w:rPr>
        <w:t>– събота и неделя</w:t>
      </w:r>
      <w:r w:rsidR="00B6127A">
        <w:rPr>
          <w:lang w:val="bg-BG"/>
        </w:rPr>
        <w:t>/</w:t>
      </w:r>
    </w:p>
    <w:p w:rsidR="00B6127A" w:rsidRPr="006757FF" w:rsidRDefault="00B6127A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Такса участие в един модул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</w:r>
      <w:r w:rsidR="00F1425D">
        <w:rPr>
          <w:lang w:val="bg-BG"/>
        </w:rPr>
        <w:t>8</w:t>
      </w:r>
      <w:r>
        <w:rPr>
          <w:lang w:val="bg-BG"/>
        </w:rPr>
        <w:t>5 лв (с ДДС)</w:t>
      </w:r>
    </w:p>
    <w:p w:rsidR="00B6127A" w:rsidRPr="00044BF3" w:rsidRDefault="00B6127A" w:rsidP="002A4F84">
      <w:pPr>
        <w:spacing w:after="0" w:line="240" w:lineRule="auto"/>
        <w:jc w:val="both"/>
        <w:rPr>
          <w:lang w:val="bg-BG"/>
        </w:rPr>
      </w:pPr>
      <w:r w:rsidRPr="00044BF3">
        <w:rPr>
          <w:b/>
          <w:lang w:val="bg-BG"/>
        </w:rPr>
        <w:t>Брой участници:</w:t>
      </w:r>
      <w:r w:rsidRPr="00044BF3">
        <w:rPr>
          <w:lang w:val="bg-BG"/>
        </w:rPr>
        <w:t xml:space="preserve"> </w:t>
      </w:r>
      <w:r w:rsidR="00A26747">
        <w:rPr>
          <w:lang w:val="en-US"/>
        </w:rPr>
        <w:tab/>
      </w:r>
      <w:r w:rsidR="00A26747">
        <w:rPr>
          <w:lang w:val="en-US"/>
        </w:rPr>
        <w:tab/>
      </w:r>
      <w:r w:rsidR="00A26747">
        <w:rPr>
          <w:lang w:val="en-US"/>
        </w:rPr>
        <w:tab/>
      </w:r>
      <w:r w:rsidRPr="00044BF3">
        <w:rPr>
          <w:lang w:val="bg-BG"/>
        </w:rPr>
        <w:t xml:space="preserve">Минимален </w:t>
      </w:r>
      <w:r w:rsidR="00F47A49">
        <w:rPr>
          <w:lang w:val="bg-BG"/>
        </w:rPr>
        <w:t>25</w:t>
      </w:r>
      <w:r w:rsidRPr="00044BF3">
        <w:rPr>
          <w:lang w:val="bg-BG"/>
        </w:rPr>
        <w:t xml:space="preserve">, максимален </w:t>
      </w:r>
      <w:r w:rsidR="00386029">
        <w:rPr>
          <w:lang w:val="en-US"/>
        </w:rPr>
        <w:t>4</w:t>
      </w:r>
      <w:r w:rsidRPr="00044BF3">
        <w:rPr>
          <w:lang w:val="bg-BG"/>
        </w:rPr>
        <w:t>0</w:t>
      </w:r>
    </w:p>
    <w:p w:rsidR="00ED4FA8" w:rsidRDefault="00ED4FA8" w:rsidP="002A4F84">
      <w:pPr>
        <w:spacing w:before="120" w:after="0" w:line="240" w:lineRule="auto"/>
        <w:jc w:val="both"/>
        <w:rPr>
          <w:lang w:val="bg-BG"/>
        </w:rPr>
      </w:pPr>
      <w:r>
        <w:rPr>
          <w:lang w:val="bg-BG"/>
        </w:rPr>
        <w:t>Към момента</w:t>
      </w:r>
      <w:r w:rsidR="004B3D84">
        <w:rPr>
          <w:lang w:val="bg-BG"/>
        </w:rPr>
        <w:t>,</w:t>
      </w:r>
      <w:r>
        <w:rPr>
          <w:lang w:val="bg-BG"/>
        </w:rPr>
        <w:t xml:space="preserve"> в някои от РК на КИИП са проведени първите 2 или три модула</w:t>
      </w:r>
      <w:r w:rsidR="004B3D84">
        <w:rPr>
          <w:lang w:val="bg-BG"/>
        </w:rPr>
        <w:t>.</w:t>
      </w:r>
      <w:r w:rsidR="00027ABF">
        <w:rPr>
          <w:lang w:val="bg-BG"/>
        </w:rPr>
        <w:t xml:space="preserve"> Поради това и поради изявения интерс към тематиката на Модул 3, се предвижда провеждане първо на Модул 3, и след това последователно провеждане на Модул 1 до Модул 4, както следва:</w:t>
      </w:r>
    </w:p>
    <w:p w:rsidR="006757FF" w:rsidRPr="00F71F84" w:rsidRDefault="006757FF" w:rsidP="002A4F84">
      <w:pPr>
        <w:spacing w:before="120" w:after="0" w:line="240" w:lineRule="auto"/>
        <w:jc w:val="both"/>
        <w:rPr>
          <w:b/>
          <w:lang w:val="bg-BG"/>
        </w:rPr>
      </w:pPr>
      <w:r w:rsidRPr="00F71F84">
        <w:rPr>
          <w:b/>
          <w:lang w:val="bg-BG"/>
        </w:rPr>
        <w:t>Модул 3</w:t>
      </w:r>
      <w:r w:rsidRPr="00F71F84">
        <w:rPr>
          <w:b/>
          <w:lang w:val="bg-BG"/>
        </w:rPr>
        <w:tab/>
      </w:r>
      <w:r w:rsidR="00ED4FA8" w:rsidRPr="00F71F84">
        <w:rPr>
          <w:b/>
          <w:lang w:val="bg-BG"/>
        </w:rPr>
        <w:t>14</w:t>
      </w:r>
      <w:r w:rsidRPr="00F71F84">
        <w:rPr>
          <w:b/>
          <w:lang w:val="bg-BG"/>
        </w:rPr>
        <w:t xml:space="preserve"> и </w:t>
      </w:r>
      <w:r w:rsidR="00ED4FA8" w:rsidRPr="00F71F84">
        <w:rPr>
          <w:b/>
          <w:lang w:val="bg-BG"/>
        </w:rPr>
        <w:t>15</w:t>
      </w:r>
      <w:r w:rsidRPr="00F71F84">
        <w:rPr>
          <w:b/>
          <w:lang w:val="bg-BG"/>
        </w:rPr>
        <w:t xml:space="preserve"> март </w:t>
      </w:r>
      <w:r w:rsidR="00B6127A" w:rsidRPr="00F71F84">
        <w:rPr>
          <w:b/>
          <w:lang w:val="bg-BG"/>
        </w:rPr>
        <w:t>2015</w:t>
      </w:r>
      <w:r w:rsidR="00A110FE">
        <w:rPr>
          <w:b/>
          <w:lang w:val="bg-BG"/>
        </w:rPr>
        <w:t xml:space="preserve"> - проведен</w:t>
      </w:r>
    </w:p>
    <w:p w:rsidR="006757FF" w:rsidRPr="00A110FE" w:rsidRDefault="006757FF" w:rsidP="00B41D82">
      <w:pPr>
        <w:spacing w:before="60" w:after="0" w:line="240" w:lineRule="auto"/>
        <w:jc w:val="both"/>
        <w:rPr>
          <w:b/>
          <w:lang w:val="bg-BG"/>
        </w:rPr>
      </w:pPr>
      <w:r w:rsidRPr="00A110FE">
        <w:rPr>
          <w:b/>
          <w:lang w:val="bg-BG"/>
        </w:rPr>
        <w:t>Модул 1</w:t>
      </w:r>
      <w:r w:rsidRPr="00A110FE">
        <w:rPr>
          <w:b/>
          <w:lang w:val="bg-BG"/>
        </w:rPr>
        <w:tab/>
        <w:t>4 и 5 април</w:t>
      </w:r>
      <w:r w:rsidR="00B6127A" w:rsidRPr="00A110FE">
        <w:rPr>
          <w:b/>
          <w:lang w:val="bg-BG"/>
        </w:rPr>
        <w:t xml:space="preserve"> 2015</w:t>
      </w:r>
      <w:r w:rsidR="00F1425D" w:rsidRPr="00A110FE">
        <w:rPr>
          <w:b/>
          <w:lang w:val="bg-BG"/>
        </w:rPr>
        <w:t xml:space="preserve"> </w:t>
      </w:r>
      <w:r w:rsidR="00A110FE">
        <w:rPr>
          <w:b/>
          <w:lang w:val="bg-BG"/>
        </w:rPr>
        <w:t>- проведен</w:t>
      </w:r>
    </w:p>
    <w:p w:rsidR="006757FF" w:rsidRPr="00A110FE" w:rsidRDefault="006757FF" w:rsidP="00B41D82">
      <w:pPr>
        <w:spacing w:before="60" w:after="0" w:line="240" w:lineRule="auto"/>
        <w:jc w:val="both"/>
        <w:rPr>
          <w:color w:val="FF0000"/>
          <w:lang w:val="bg-BG"/>
        </w:rPr>
      </w:pPr>
      <w:r w:rsidRPr="00A110FE">
        <w:rPr>
          <w:color w:val="FF0000"/>
          <w:lang w:val="bg-BG"/>
        </w:rPr>
        <w:t>Модул 2</w:t>
      </w:r>
      <w:r w:rsidRPr="00A110FE">
        <w:rPr>
          <w:color w:val="FF0000"/>
          <w:lang w:val="bg-BG"/>
        </w:rPr>
        <w:tab/>
      </w:r>
      <w:r w:rsidR="00ED4FA8" w:rsidRPr="00A110FE">
        <w:rPr>
          <w:color w:val="FF0000"/>
          <w:lang w:val="bg-BG"/>
        </w:rPr>
        <w:t>25 и 26</w:t>
      </w:r>
      <w:r w:rsidR="00F1425D" w:rsidRPr="00A110FE">
        <w:rPr>
          <w:color w:val="FF0000"/>
          <w:lang w:val="bg-BG"/>
        </w:rPr>
        <w:t xml:space="preserve"> апр</w:t>
      </w:r>
      <w:r w:rsidR="00ED4FA8" w:rsidRPr="00A110FE">
        <w:rPr>
          <w:color w:val="FF0000"/>
          <w:lang w:val="bg-BG"/>
        </w:rPr>
        <w:t>ил 2015</w:t>
      </w:r>
    </w:p>
    <w:p w:rsidR="006757FF" w:rsidRDefault="006757FF" w:rsidP="00B41D82">
      <w:pPr>
        <w:spacing w:before="60" w:after="0" w:line="240" w:lineRule="auto"/>
        <w:jc w:val="both"/>
        <w:rPr>
          <w:lang w:val="bg-BG"/>
        </w:rPr>
      </w:pPr>
      <w:r>
        <w:rPr>
          <w:lang w:val="bg-BG"/>
        </w:rPr>
        <w:t>Модул 3</w:t>
      </w:r>
      <w:r>
        <w:rPr>
          <w:lang w:val="bg-BG"/>
        </w:rPr>
        <w:tab/>
      </w:r>
      <w:r w:rsidR="00ED4FA8">
        <w:rPr>
          <w:lang w:val="bg-BG"/>
        </w:rPr>
        <w:t>9 и 10</w:t>
      </w:r>
      <w:r>
        <w:rPr>
          <w:lang w:val="bg-BG"/>
        </w:rPr>
        <w:t xml:space="preserve"> май</w:t>
      </w:r>
      <w:r w:rsidR="00B6127A">
        <w:rPr>
          <w:lang w:val="bg-BG"/>
        </w:rPr>
        <w:t xml:space="preserve"> 2015</w:t>
      </w:r>
    </w:p>
    <w:p w:rsidR="006757FF" w:rsidRDefault="006757FF" w:rsidP="00B41D82">
      <w:pPr>
        <w:spacing w:before="60" w:after="0" w:line="240" w:lineRule="auto"/>
        <w:jc w:val="both"/>
        <w:rPr>
          <w:lang w:val="bg-BG"/>
        </w:rPr>
      </w:pPr>
      <w:r>
        <w:rPr>
          <w:lang w:val="bg-BG"/>
        </w:rPr>
        <w:t>Модул 4</w:t>
      </w:r>
      <w:r>
        <w:rPr>
          <w:lang w:val="bg-BG"/>
        </w:rPr>
        <w:tab/>
        <w:t xml:space="preserve">юни </w:t>
      </w:r>
      <w:r w:rsidR="00B6127A">
        <w:rPr>
          <w:lang w:val="bg-BG"/>
        </w:rPr>
        <w:t>2015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Всеки курсист ще получи предварително в електронен (</w:t>
      </w:r>
      <w:r w:rsidRPr="00044BF3">
        <w:rPr>
          <w:lang w:val="en-US"/>
        </w:rPr>
        <w:t xml:space="preserve">PDF) </w:t>
      </w:r>
      <w:r w:rsidRPr="00044BF3">
        <w:rPr>
          <w:lang w:val="bg-BG"/>
        </w:rPr>
        <w:t xml:space="preserve">вариант материалите, включително и на работните листове за самостоятелна работа. Работните листове трябва да бъдат разпечатани на хартия за втория ден на курса. 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Необходимо е всеки курсист да има поне калкулатор и пособия за писане, а по желание и преносим компютър и/или таблет.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Не се предвижда използването на специализиран софтуер по време на курса, но  по желание всеки курсист може да използва спомагателни софтуери, като електронни таблици (</w:t>
      </w:r>
      <w:r w:rsidRPr="00B41D82">
        <w:rPr>
          <w:lang w:val="bg-BG"/>
        </w:rPr>
        <w:t xml:space="preserve">MS Excel) </w:t>
      </w:r>
      <w:r w:rsidRPr="00044BF3">
        <w:rPr>
          <w:lang w:val="bg-BG"/>
        </w:rPr>
        <w:t>и др.</w:t>
      </w:r>
    </w:p>
    <w:p w:rsidR="00671A8C" w:rsidRDefault="00671A8C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2360C1">
        <w:rPr>
          <w:lang w:val="bg-BG"/>
        </w:rPr>
        <w:t xml:space="preserve">Обучението ще се провежда в залата на КИИП. Ще бъдат осигурени работни места за курсистите, удобни за самостоятелна работа и консултации от асистентите. Мултимедиен прожектор, екран, флипчарт, безжична или надеждна връзка с Интернет ще бъдат осигурени от организаторите за доброто протичане на работата. </w:t>
      </w:r>
    </w:p>
    <w:p w:rsidR="000F1673" w:rsidRDefault="00C050D9" w:rsidP="003622F1">
      <w:pPr>
        <w:spacing w:before="120" w:after="80" w:line="240" w:lineRule="auto"/>
        <w:jc w:val="both"/>
        <w:rPr>
          <w:lang w:val="bg-BG"/>
        </w:rPr>
      </w:pPr>
      <w:r>
        <w:rPr>
          <w:lang w:val="bg-BG"/>
        </w:rPr>
        <w:t xml:space="preserve">Регистрация за участие в обучението ще се извършва от Централен Офис на КИИП. </w:t>
      </w:r>
    </w:p>
    <w:p w:rsidR="00066FCC" w:rsidRDefault="00C050D9" w:rsidP="002A4F84">
      <w:pPr>
        <w:spacing w:before="160" w:line="240" w:lineRule="auto"/>
        <w:jc w:val="both"/>
        <w:rPr>
          <w:lang w:val="en-US"/>
        </w:rPr>
      </w:pPr>
      <w:r>
        <w:rPr>
          <w:lang w:val="bg-BG"/>
        </w:rPr>
        <w:t>За</w:t>
      </w:r>
      <w:r w:rsidR="00255440">
        <w:rPr>
          <w:lang w:val="bg-BG"/>
        </w:rPr>
        <w:t xml:space="preserve">явка за участие </w:t>
      </w:r>
      <w:r w:rsidR="00671A8C">
        <w:rPr>
          <w:lang w:val="bg-BG"/>
        </w:rPr>
        <w:t xml:space="preserve">в </w:t>
      </w:r>
      <w:r w:rsidR="00F71F84" w:rsidRPr="00F71F84">
        <w:rPr>
          <w:b/>
          <w:color w:val="FF0000"/>
          <w:lang w:val="bg-BG"/>
        </w:rPr>
        <w:t xml:space="preserve">Модул </w:t>
      </w:r>
      <w:r w:rsidR="00A110FE">
        <w:rPr>
          <w:b/>
          <w:color w:val="FF0000"/>
          <w:lang w:val="bg-BG"/>
        </w:rPr>
        <w:t>2</w:t>
      </w:r>
      <w:r w:rsidR="00F71F84" w:rsidRPr="00F71F84">
        <w:rPr>
          <w:b/>
          <w:color w:val="FF0000"/>
          <w:lang w:val="bg-BG"/>
        </w:rPr>
        <w:t>.</w:t>
      </w:r>
      <w:r w:rsidR="00F71F84" w:rsidRPr="00F71F84">
        <w:rPr>
          <w:color w:val="FF0000"/>
          <w:lang w:val="bg-BG"/>
        </w:rPr>
        <w:t xml:space="preserve"> </w:t>
      </w:r>
      <w:r w:rsidR="00A110FE" w:rsidRPr="00A110FE">
        <w:rPr>
          <w:color w:val="FF0000"/>
          <w:lang w:val="bg-BG"/>
        </w:rPr>
        <w:t>Изследване за вертикални товари и вятър (ЕС2)</w:t>
      </w:r>
      <w:r w:rsidR="00A110FE">
        <w:rPr>
          <w:color w:val="FF0000"/>
          <w:lang w:val="bg-BG"/>
        </w:rPr>
        <w:t xml:space="preserve">, </w:t>
      </w:r>
      <w:r>
        <w:rPr>
          <w:lang w:val="bg-BG"/>
        </w:rPr>
        <w:t xml:space="preserve">следва да изпратите на е-мейл </w:t>
      </w:r>
      <w:r w:rsidR="00066FCC">
        <w:rPr>
          <w:lang w:val="bg-BG"/>
        </w:rPr>
        <w:t>:</w:t>
      </w:r>
      <w:r w:rsidR="00066FCC">
        <w:rPr>
          <w:lang w:val="en-US"/>
        </w:rPr>
        <w:t xml:space="preserve"> </w:t>
      </w:r>
      <w:hyperlink r:id="rId9" w:history="1">
        <w:r w:rsidR="00066FCC" w:rsidRPr="0004362D">
          <w:rPr>
            <w:rStyle w:val="Hyperlink"/>
            <w:lang w:val="bg-BG"/>
          </w:rPr>
          <w:t>m_tsvetkova@kiip.bg</w:t>
        </w:r>
      </w:hyperlink>
      <w:r w:rsidR="00377E24">
        <w:rPr>
          <w:lang w:val="bg-BG"/>
        </w:rPr>
        <w:t xml:space="preserve">. </w:t>
      </w:r>
      <w:r w:rsidR="007F3486">
        <w:rPr>
          <w:lang w:val="bg-BG"/>
        </w:rPr>
        <w:t xml:space="preserve"> </w:t>
      </w:r>
      <w:r w:rsidR="00985C01">
        <w:rPr>
          <w:lang w:val="bg-BG"/>
        </w:rPr>
        <w:t>И</w:t>
      </w:r>
      <w:r w:rsidR="007F3486">
        <w:rPr>
          <w:lang w:val="bg-BG"/>
        </w:rPr>
        <w:t xml:space="preserve">нформация </w:t>
      </w:r>
      <w:r w:rsidR="00985C01">
        <w:rPr>
          <w:lang w:val="bg-BG"/>
        </w:rPr>
        <w:t xml:space="preserve">на </w:t>
      </w:r>
      <w:r w:rsidR="007F3486">
        <w:rPr>
          <w:lang w:val="bg-BG"/>
        </w:rPr>
        <w:t>тел</w:t>
      </w:r>
      <w:r w:rsidR="00985C01">
        <w:rPr>
          <w:lang w:val="bg-BG"/>
        </w:rPr>
        <w:t>: 02 969 2075; 0896 686</w:t>
      </w:r>
      <w:r w:rsidR="00B41D82">
        <w:rPr>
          <w:lang w:val="bg-BG"/>
        </w:rPr>
        <w:t> </w:t>
      </w:r>
      <w:r w:rsidR="00985C01">
        <w:rPr>
          <w:lang w:val="bg-BG"/>
        </w:rPr>
        <w:t>125</w:t>
      </w:r>
    </w:p>
    <w:p w:rsidR="002360C1" w:rsidRPr="002844CD" w:rsidRDefault="00FF66E9" w:rsidP="00B41D82">
      <w:pPr>
        <w:spacing w:after="120" w:line="240" w:lineRule="auto"/>
        <w:rPr>
          <w:b/>
          <w:sz w:val="24"/>
          <w:szCs w:val="24"/>
          <w:lang w:val="bg-BG"/>
        </w:rPr>
      </w:pPr>
      <w:r w:rsidRPr="002844CD">
        <w:rPr>
          <w:b/>
          <w:sz w:val="24"/>
          <w:szCs w:val="24"/>
          <w:lang w:val="bg-BG"/>
        </w:rPr>
        <w:lastRenderedPageBreak/>
        <w:t>Информация за</w:t>
      </w:r>
      <w:r w:rsidR="00066FCC" w:rsidRPr="002844CD">
        <w:rPr>
          <w:b/>
          <w:sz w:val="24"/>
          <w:szCs w:val="24"/>
          <w:lang w:val="bg-BG"/>
        </w:rPr>
        <w:t xml:space="preserve"> отделните модули:</w:t>
      </w:r>
    </w:p>
    <w:p w:rsidR="00DE4DE1" w:rsidRPr="00A110FE" w:rsidRDefault="00DE4DE1" w:rsidP="00FF66E9">
      <w:pPr>
        <w:spacing w:line="240" w:lineRule="auto"/>
        <w:rPr>
          <w:b/>
          <w:sz w:val="24"/>
          <w:szCs w:val="24"/>
          <w:lang w:val="bg-BG"/>
        </w:rPr>
      </w:pPr>
      <w:r w:rsidRPr="00A110FE">
        <w:rPr>
          <w:b/>
          <w:sz w:val="24"/>
          <w:szCs w:val="24"/>
          <w:lang w:val="bg-BG"/>
        </w:rPr>
        <w:t>Модул 1</w:t>
      </w:r>
      <w:r w:rsidR="00FF66E9" w:rsidRPr="00A110FE">
        <w:rPr>
          <w:b/>
          <w:sz w:val="24"/>
          <w:szCs w:val="24"/>
          <w:lang w:val="bg-BG"/>
        </w:rPr>
        <w:tab/>
      </w:r>
      <w:r w:rsidR="00FF66E9" w:rsidRPr="00A110FE">
        <w:rPr>
          <w:b/>
          <w:sz w:val="24"/>
          <w:szCs w:val="24"/>
          <w:lang w:val="bg-BG"/>
        </w:rPr>
        <w:tab/>
      </w:r>
      <w:r w:rsidRPr="00A110FE">
        <w:rPr>
          <w:b/>
          <w:sz w:val="24"/>
          <w:szCs w:val="24"/>
          <w:lang w:val="bg-BG"/>
        </w:rPr>
        <w:t xml:space="preserve"> Натоварвания и въздействия (ЕС0 и ЕС1)</w:t>
      </w:r>
    </w:p>
    <w:p w:rsidR="00DE4DE1" w:rsidRPr="002844CD" w:rsidRDefault="00DE4DE1" w:rsidP="002844CD">
      <w:pPr>
        <w:spacing w:after="8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>Анотация за Модул 1</w:t>
      </w:r>
      <w:r w:rsidRPr="002844CD">
        <w:rPr>
          <w:sz w:val="20"/>
          <w:szCs w:val="20"/>
          <w:lang w:val="bg-BG"/>
        </w:rPr>
        <w:t>: Напълно практически курс, фокусиран върху общите положения за изчисляване на конструкциите, както и върху натоварванията и въздействията върху тях.  Разглеждат се натоварванията и въздействията върху два характерни вида сгради за българската строителна практика. Първият тип е многоетажна жилищна или офис сграда със сутерен, където е разположен паркинг и търговска площ в партерния етаж. Вторият вид сграда е едноетажна складова сграда със сглобяема стоманобетонна конструкция. Разглеждат се натоварванията (несеизмични) и въздействията (сеизмични и геотехнически), от една страна съгласно  ЕС0, ЕС1, ЕС2, ЕС8 и ЕС7 и от друга съгласно Наредба 3, Наредба 2  и др. Дават се препоръки как натоварванията и въздействията да бъдат прилагани при пространствено моделиране на конструкциите. Всички процедури съгласно Еврокодовете са адаптирани към българската проектантска практика. Най-важна особеност на курса е, че се извършва паралелно изследване, съгласно Еврокод и „старите“ български норми с цел по-плавен преход за практикуващите инженери, както и за технико-икономическо сравнение на решението.  Курсът е интерактивен, като през почти половината от времето участниците в него ще работят самостоятелно под ръководството на лекторите и техни асистенти.</w:t>
      </w:r>
    </w:p>
    <w:p w:rsidR="00DE4DE1" w:rsidRPr="002844CD" w:rsidRDefault="00DE4DE1" w:rsidP="002844CD">
      <w:pPr>
        <w:spacing w:after="8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Съдържание и организация на курса</w:t>
      </w:r>
      <w:r w:rsidRPr="002844CD">
        <w:rPr>
          <w:sz w:val="20"/>
          <w:szCs w:val="20"/>
          <w:lang w:val="bg-BG"/>
        </w:rPr>
        <w:t>:</w:t>
      </w:r>
    </w:p>
    <w:p w:rsidR="00DE4DE1" w:rsidRPr="002844CD" w:rsidRDefault="00DE4DE1" w:rsidP="002844CD">
      <w:pPr>
        <w:pStyle w:val="ListParagraph"/>
        <w:numPr>
          <w:ilvl w:val="0"/>
          <w:numId w:val="1"/>
        </w:numPr>
        <w:spacing w:after="80" w:line="240" w:lineRule="auto"/>
        <w:ind w:left="425" w:hanging="357"/>
        <w:contextualSpacing w:val="0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Лекции през първия ден– 8 часа;</w:t>
      </w:r>
    </w:p>
    <w:p w:rsidR="00DE4DE1" w:rsidRPr="002844CD" w:rsidRDefault="00DE4DE1" w:rsidP="00FF66E9">
      <w:pPr>
        <w:pStyle w:val="ListParagraph"/>
        <w:numPr>
          <w:ilvl w:val="1"/>
          <w:numId w:val="2"/>
        </w:numPr>
        <w:spacing w:before="120" w:line="240" w:lineRule="auto"/>
        <w:ind w:left="709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Основни положения и понятия за изследванията на конструкциите;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Гранични състояния и изчислителни ситуации;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Несеизмични натоварвания върху сградите;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Сеизмични въздействия;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Геотехнически въздействия;</w:t>
      </w:r>
    </w:p>
    <w:p w:rsidR="00DE4DE1" w:rsidRPr="002844CD" w:rsidRDefault="00DE4DE1" w:rsidP="002A4F84">
      <w:pPr>
        <w:pStyle w:val="ListParagraph"/>
        <w:numPr>
          <w:ilvl w:val="1"/>
          <w:numId w:val="2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Особености при прилагане на вертикалните товари върху етажните и покривните конструкции при пространствени модели;</w:t>
      </w:r>
    </w:p>
    <w:p w:rsidR="00DE4DE1" w:rsidRPr="002844CD" w:rsidRDefault="00DE4DE1" w:rsidP="002844CD">
      <w:pPr>
        <w:pStyle w:val="ListParagraph"/>
        <w:numPr>
          <w:ilvl w:val="1"/>
          <w:numId w:val="2"/>
        </w:numPr>
        <w:spacing w:after="80" w:line="240" w:lineRule="auto"/>
        <w:ind w:left="709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Особености прилагане на сеизмичните въздействия при пространствени модели на конструкцията;</w:t>
      </w:r>
    </w:p>
    <w:p w:rsidR="00DE4DE1" w:rsidRPr="002844CD" w:rsidRDefault="00DE4DE1" w:rsidP="002844CD">
      <w:pPr>
        <w:spacing w:after="8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В края на първия ден се коментират работните листове (</w:t>
      </w:r>
      <w:r w:rsidRPr="002844CD">
        <w:rPr>
          <w:sz w:val="20"/>
          <w:szCs w:val="20"/>
          <w:lang w:val="en-US"/>
        </w:rPr>
        <w:t>worksheets), върху които ще се работи през втория ден.</w:t>
      </w:r>
    </w:p>
    <w:p w:rsidR="00DE4DE1" w:rsidRPr="002844CD" w:rsidRDefault="00DE4DE1" w:rsidP="002844CD">
      <w:pPr>
        <w:pStyle w:val="ListParagraph"/>
        <w:numPr>
          <w:ilvl w:val="0"/>
          <w:numId w:val="1"/>
        </w:numPr>
        <w:spacing w:after="80" w:line="240" w:lineRule="auto"/>
        <w:ind w:left="425" w:hanging="357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Практическа работа през втория ден – 8 часа;</w:t>
      </w:r>
    </w:p>
    <w:p w:rsidR="00DE4DE1" w:rsidRPr="002844CD" w:rsidRDefault="00DE4DE1" w:rsidP="002844CD">
      <w:pPr>
        <w:spacing w:after="8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Разработват се самостоятелно от участниците в курса основни проблеми свързани с натоварванията и въздействията върху конструкциите по Еврокод и сравнението им със „старите” български норми, като дейностите се извършват под прякото  ръководство на лекторите и техните асистенти. Предвиждат се следните основни части, както следва:</w:t>
      </w:r>
    </w:p>
    <w:p w:rsidR="00DE4DE1" w:rsidRPr="002844CD" w:rsidRDefault="00DE4DE1" w:rsidP="002844CD">
      <w:pPr>
        <w:spacing w:after="8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2.1 Натоварвания и въздествия върху многоетажна жилищна и/или офис сграда с пакинг в сутерена и търговски площи в партерния етажъс сутерен: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създаване на изчислителни модели за изследване на подовите конструкции и пространствен изчислителн модел;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проверка за усукващо деформируема система, оценка на регулярност в план и по височина;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Натоварвания и въздействия върху пространствения модел;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Получаване на резултатите от въздействията;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Основни проверки в сеизмична изчислителна ситуация – окончателно уточняване на конструктивната система, </w:t>
      </w:r>
      <w:r w:rsidRPr="002844CD">
        <w:rPr>
          <w:sz w:val="20"/>
          <w:szCs w:val="20"/>
          <w:lang w:val="en-US"/>
        </w:rPr>
        <w:t>P-</w:t>
      </w:r>
      <w:r w:rsidRPr="002844CD">
        <w:rPr>
          <w:rFonts w:ascii="Times New Roman" w:hAnsi="Times New Roman"/>
          <w:sz w:val="20"/>
          <w:szCs w:val="20"/>
          <w:lang w:val="en-US"/>
        </w:rPr>
        <w:t>Δ</w:t>
      </w:r>
      <w:r w:rsidRPr="002844CD">
        <w:rPr>
          <w:sz w:val="20"/>
          <w:szCs w:val="20"/>
          <w:lang w:val="en-US"/>
        </w:rPr>
        <w:t xml:space="preserve"> </w:t>
      </w:r>
      <w:r w:rsidRPr="002844CD">
        <w:rPr>
          <w:sz w:val="20"/>
          <w:szCs w:val="20"/>
          <w:lang w:val="bg-BG"/>
        </w:rPr>
        <w:t>ефект, относителни междуетажни премествания, нормализирана осова сила в стените.</w:t>
      </w:r>
    </w:p>
    <w:p w:rsidR="00DE4DE1" w:rsidRPr="002844CD" w:rsidRDefault="00DE4DE1" w:rsidP="002844CD">
      <w:pPr>
        <w:spacing w:after="8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2.2 Натоварвания и въздействия върху едноетажна складова сграда със сглобяема стоманобетонна конструкция: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Създаване на пространствен изчислителен модел;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Натоварвания и въздействия върху пространствения изчислителен модел;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Получаване на резултатите от въздействията;</w:t>
      </w:r>
    </w:p>
    <w:p w:rsidR="00DE4DE1" w:rsidRPr="002844CD" w:rsidRDefault="00DE4DE1" w:rsidP="002844CD">
      <w:pPr>
        <w:numPr>
          <w:ilvl w:val="0"/>
          <w:numId w:val="15"/>
        </w:numPr>
        <w:spacing w:after="40" w:line="240" w:lineRule="auto"/>
        <w:ind w:left="1208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Основни проверки в сеизмична изчислителна ситуация – P-Δ ефект, относителни междуетажни премествания.</w:t>
      </w:r>
    </w:p>
    <w:p w:rsidR="00DE4DE1" w:rsidRPr="002844CD" w:rsidRDefault="00DE4DE1" w:rsidP="002844CD">
      <w:pPr>
        <w:spacing w:before="60" w:after="6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Предвиждат се дискусия върху получените от участниците в курса резултати, както и сравнение на решенията съгласно Еврокодовете от една страна и „старите” български норми от друга.</w:t>
      </w:r>
    </w:p>
    <w:p w:rsidR="00DE4DE1" w:rsidRPr="003622F1" w:rsidRDefault="00DE4DE1" w:rsidP="002844CD">
      <w:pPr>
        <w:spacing w:after="60" w:line="240" w:lineRule="auto"/>
        <w:jc w:val="both"/>
        <w:rPr>
          <w:sz w:val="20"/>
          <w:szCs w:val="20"/>
          <w:lang w:val="en-US"/>
        </w:rPr>
      </w:pPr>
      <w:r w:rsidRPr="002844CD">
        <w:rPr>
          <w:b/>
          <w:sz w:val="20"/>
          <w:szCs w:val="20"/>
          <w:lang w:val="bg-BG"/>
        </w:rPr>
        <w:t>Очакван резултат от курса:</w:t>
      </w:r>
      <w:r w:rsidRPr="002844CD">
        <w:rPr>
          <w:sz w:val="20"/>
          <w:szCs w:val="20"/>
          <w:lang w:val="bg-BG"/>
        </w:rPr>
        <w:t xml:space="preserve"> Курсистите са разработили самостоятелно под ръководството на лекторите натоварването  на две типични за българската строителна практика сгради със стоманобетонна конструкция, съгласно Еврокодовете, както и паралелно  решение съгласно действащите „стари“ български норми, като решенията са сравнени технико-икономически.</w:t>
      </w:r>
    </w:p>
    <w:p w:rsidR="0088645F" w:rsidRDefault="007005E8" w:rsidP="002844CD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br w:type="page"/>
      </w:r>
    </w:p>
    <w:p w:rsidR="00DE4DE1" w:rsidRPr="00A110FE" w:rsidRDefault="00DE4DE1" w:rsidP="002844CD">
      <w:pPr>
        <w:spacing w:line="240" w:lineRule="auto"/>
        <w:rPr>
          <w:b/>
          <w:color w:val="FF0000"/>
          <w:sz w:val="24"/>
          <w:szCs w:val="24"/>
          <w:lang w:val="bg-BG"/>
        </w:rPr>
      </w:pPr>
      <w:r w:rsidRPr="00A110FE">
        <w:rPr>
          <w:b/>
          <w:color w:val="FF0000"/>
          <w:sz w:val="24"/>
          <w:szCs w:val="24"/>
          <w:lang w:val="bg-BG"/>
        </w:rPr>
        <w:lastRenderedPageBreak/>
        <w:t xml:space="preserve">Модул 2 </w:t>
      </w:r>
      <w:r w:rsidR="00236D97" w:rsidRPr="00A110FE">
        <w:rPr>
          <w:b/>
          <w:color w:val="FF0000"/>
          <w:sz w:val="24"/>
          <w:szCs w:val="24"/>
          <w:lang w:val="bg-BG"/>
        </w:rPr>
        <w:tab/>
      </w:r>
      <w:r w:rsidR="00236D97" w:rsidRPr="00A110FE">
        <w:rPr>
          <w:b/>
          <w:color w:val="FF0000"/>
          <w:sz w:val="24"/>
          <w:szCs w:val="24"/>
          <w:lang w:val="bg-BG"/>
        </w:rPr>
        <w:tab/>
      </w:r>
      <w:r w:rsidRPr="00A110FE">
        <w:rPr>
          <w:b/>
          <w:color w:val="FF0000"/>
          <w:sz w:val="24"/>
          <w:szCs w:val="24"/>
          <w:lang w:val="bg-BG"/>
        </w:rPr>
        <w:t xml:space="preserve">Изследване за вертикални товари и вятър (ЕС2) </w:t>
      </w:r>
    </w:p>
    <w:p w:rsidR="00DE4DE1" w:rsidRPr="002844CD" w:rsidRDefault="00DE4DE1" w:rsidP="002844CD">
      <w:pPr>
        <w:spacing w:after="60" w:line="240" w:lineRule="auto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>Анотация за Модул 2</w:t>
      </w:r>
      <w:r w:rsidRPr="002844CD">
        <w:rPr>
          <w:sz w:val="20"/>
          <w:szCs w:val="20"/>
          <w:lang w:val="bg-BG"/>
        </w:rPr>
        <w:t>: Напълно практически курс, фокусиран върху изследването на стоманобетонни конструкции за вертикални товари.  Разглежда се многоетажна жилищна или офис сграда със сутерен, където е разположен паркинг и търговска площ в партерния етаж. Всички процедури за оразмеряване на стоманобетонните конструкции съгласно Еврокод 2 са адаптирани към българската проектантска практика. Там, където Еврокод 2 не дава достатъчно информация, как да бъде решаван даден проблем са използвани указания от американските норми (</w:t>
      </w:r>
      <w:r w:rsidRPr="002844CD">
        <w:rPr>
          <w:sz w:val="20"/>
          <w:szCs w:val="20"/>
          <w:lang w:val="en-US"/>
        </w:rPr>
        <w:t>ACI-318)</w:t>
      </w:r>
      <w:r w:rsidRPr="002844CD">
        <w:rPr>
          <w:sz w:val="20"/>
          <w:szCs w:val="20"/>
          <w:lang w:val="bg-BG"/>
        </w:rPr>
        <w:t xml:space="preserve">, както и от българската, немската и британската строителни практики. </w:t>
      </w:r>
      <w:r w:rsidRPr="002844CD">
        <w:rPr>
          <w:sz w:val="20"/>
          <w:szCs w:val="20"/>
          <w:lang w:val="en-US"/>
        </w:rPr>
        <w:t xml:space="preserve"> </w:t>
      </w:r>
      <w:r w:rsidRPr="002844CD">
        <w:rPr>
          <w:sz w:val="20"/>
          <w:szCs w:val="20"/>
          <w:lang w:val="bg-BG"/>
        </w:rPr>
        <w:t>Най-важна особеност на курса е, че се извършва паралелно изследване, съгласно Еврокод 2 и „старите“ български норми (Норми за проектиране на бетонни и стоманобетонни конструкции, 1988 г) с цел по-плавен преход за практикуващите инженери, както и за технико-икономическо сравнение на решението.  Представят се и основните теоретични постановки за съответните проверки. Примерите са решени пълно, като особено внимание е обърнато на детайлирането на армировката. Курсът е интерактивен, като през почти половината от времето участниците в него ще работят самостоятелно под ръководството на лекторите и техни асистенти.</w:t>
      </w:r>
    </w:p>
    <w:p w:rsidR="00DE4DE1" w:rsidRPr="002844CD" w:rsidRDefault="00DE4DE1" w:rsidP="002844CD">
      <w:pPr>
        <w:spacing w:after="6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Съдържание и организация на курса</w:t>
      </w:r>
      <w:r w:rsidRPr="002844CD">
        <w:rPr>
          <w:sz w:val="20"/>
          <w:szCs w:val="20"/>
          <w:lang w:val="bg-BG"/>
        </w:rPr>
        <w:t xml:space="preserve">: </w:t>
      </w:r>
    </w:p>
    <w:p w:rsidR="00DE4DE1" w:rsidRPr="002844CD" w:rsidRDefault="00DE4DE1" w:rsidP="002A4F84">
      <w:pPr>
        <w:pStyle w:val="ListParagraph"/>
        <w:numPr>
          <w:ilvl w:val="0"/>
          <w:numId w:val="8"/>
        </w:numPr>
        <w:spacing w:line="240" w:lineRule="auto"/>
        <w:ind w:left="426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Лекции през първия ден– 8 часа;</w:t>
      </w:r>
    </w:p>
    <w:p w:rsidR="00DE4DE1" w:rsidRPr="002844CD" w:rsidRDefault="00DE4DE1" w:rsidP="002A4F84">
      <w:pPr>
        <w:pStyle w:val="ListParagraph"/>
        <w:spacing w:line="240" w:lineRule="auto"/>
        <w:ind w:left="1080"/>
        <w:jc w:val="both"/>
        <w:rPr>
          <w:sz w:val="6"/>
          <w:szCs w:val="6"/>
          <w:lang w:val="bg-BG"/>
        </w:rPr>
      </w:pP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Основни характеристики на материалите – бетон и армировка, коефициенти на сигурност по материали;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Класификация на околната среда и влиянието й върху характеристиките на проектираните конструкции;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бетоновото покритие;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Пожарни изисквания към основните конструктивни елементи – плочи, греди, колони и носещи стоманобетонни стени; 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Основни принципи при детайлиране на армировката – закотвяне, снаждане, огъване на армировъчните железа и др.; 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плочи  (гредови и безгредови):</w:t>
      </w:r>
    </w:p>
    <w:p w:rsidR="00DE4DE1" w:rsidRPr="002844CD" w:rsidRDefault="00DE4DE1" w:rsidP="00236D97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огъващи моменти;</w:t>
      </w:r>
    </w:p>
    <w:p w:rsidR="00DE4DE1" w:rsidRPr="002844CD" w:rsidRDefault="00DE4DE1" w:rsidP="00236D97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Индиректен контрол на провисванията и широчина на пукнатините;</w:t>
      </w:r>
    </w:p>
    <w:p w:rsidR="00DE4DE1" w:rsidRPr="002844CD" w:rsidRDefault="00DE4DE1" w:rsidP="00236D97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Проверка на продънване при безгредови плочи;</w:t>
      </w:r>
    </w:p>
    <w:p w:rsidR="00DE4DE1" w:rsidRPr="002844CD" w:rsidRDefault="00DE4DE1" w:rsidP="00236D97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Детайлиране на армировката;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греди: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огъващи моменти;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срязващи сили;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Проверки за срязване между пояса и стеблото при плочогредови сечения;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Индиректен контрол на провисванията и широчина на пукнатините;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Детайлиране на армировката;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колони;</w:t>
      </w:r>
    </w:p>
    <w:p w:rsidR="00DE4DE1" w:rsidRPr="002844CD" w:rsidRDefault="00DE4DE1" w:rsidP="002A4F84">
      <w:pPr>
        <w:pStyle w:val="ListParagraph"/>
        <w:numPr>
          <w:ilvl w:val="2"/>
          <w:numId w:val="9"/>
        </w:numPr>
        <w:spacing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на колони за вертикални товари със случаен ексцентрицитет:</w:t>
      </w:r>
    </w:p>
    <w:p w:rsidR="00DE4DE1" w:rsidRPr="002844CD" w:rsidRDefault="00DE4DE1" w:rsidP="002A4F84">
      <w:pPr>
        <w:pStyle w:val="ListParagraph"/>
        <w:numPr>
          <w:ilvl w:val="3"/>
          <w:numId w:val="9"/>
        </w:numPr>
        <w:spacing w:line="240" w:lineRule="auto"/>
        <w:ind w:left="212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Предварително определяне на армировката;</w:t>
      </w:r>
    </w:p>
    <w:p w:rsidR="00DE4DE1" w:rsidRPr="002844CD" w:rsidRDefault="00DE4DE1" w:rsidP="002A4F84">
      <w:pPr>
        <w:pStyle w:val="ListParagraph"/>
        <w:numPr>
          <w:ilvl w:val="3"/>
          <w:numId w:val="9"/>
        </w:numPr>
        <w:spacing w:line="240" w:lineRule="auto"/>
        <w:ind w:left="212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Отчитане на моментите от втори ред;</w:t>
      </w:r>
    </w:p>
    <w:p w:rsidR="00DE4DE1" w:rsidRPr="002844CD" w:rsidRDefault="00DE4DE1" w:rsidP="007005E8">
      <w:pPr>
        <w:pStyle w:val="ListParagraph"/>
        <w:numPr>
          <w:ilvl w:val="1"/>
          <w:numId w:val="9"/>
        </w:numPr>
        <w:spacing w:after="120"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Окончателна проверка на кос нецентричен натиск;</w:t>
      </w:r>
    </w:p>
    <w:p w:rsidR="00DE4DE1" w:rsidRPr="002844CD" w:rsidRDefault="00DE4DE1" w:rsidP="002844CD">
      <w:pPr>
        <w:pStyle w:val="ListParagraph"/>
        <w:numPr>
          <w:ilvl w:val="2"/>
          <w:numId w:val="9"/>
        </w:numPr>
        <w:spacing w:after="120" w:line="240" w:lineRule="auto"/>
        <w:ind w:left="1701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Детайлиране на армировката.</w:t>
      </w:r>
    </w:p>
    <w:p w:rsidR="00DE4DE1" w:rsidRPr="002844CD" w:rsidRDefault="00DE4DE1" w:rsidP="002844CD">
      <w:pPr>
        <w:spacing w:after="12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В края на първия ден се коментират работните листове (</w:t>
      </w:r>
      <w:r w:rsidRPr="002844CD">
        <w:rPr>
          <w:sz w:val="20"/>
          <w:szCs w:val="20"/>
          <w:lang w:val="en-US"/>
        </w:rPr>
        <w:t>worksheets), върху които ще се работи през втория ден.</w:t>
      </w:r>
    </w:p>
    <w:p w:rsidR="00DE4DE1" w:rsidRPr="002844CD" w:rsidRDefault="00DE4DE1" w:rsidP="002844CD">
      <w:pPr>
        <w:pStyle w:val="ListParagraph"/>
        <w:numPr>
          <w:ilvl w:val="0"/>
          <w:numId w:val="8"/>
        </w:numPr>
        <w:spacing w:after="120" w:line="240" w:lineRule="auto"/>
        <w:ind w:left="425" w:hanging="357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Практическа работа през втория ден – 8 часа;</w:t>
      </w:r>
    </w:p>
    <w:p w:rsidR="00DE4DE1" w:rsidRPr="002844CD" w:rsidRDefault="00DE4DE1" w:rsidP="002844CD">
      <w:pPr>
        <w:spacing w:after="12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Разработват се самостоятелно от участниците в курса основни проблеми свързани с разглеждания пример, на базата на лекциите от първия ден. Покриват се всички гореизброени точки с конкретни изчисления на базата на получени от анализа усилия. Всички дейности се извършват под прякото  ръководство на лекторите и техните асистенти.</w:t>
      </w:r>
    </w:p>
    <w:p w:rsidR="00DE4DE1" w:rsidRPr="002844CD" w:rsidRDefault="00DE4DE1" w:rsidP="002844CD">
      <w:pPr>
        <w:spacing w:after="12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Предвиждат се дискусия върху получените от участниците в курса резултати, както и сравнение на решенията съгласно Еврокодовете от една страна и „старите” български норми от друга.</w:t>
      </w:r>
    </w:p>
    <w:p w:rsidR="00DE4DE1" w:rsidRPr="002844CD" w:rsidRDefault="00DE4DE1" w:rsidP="002A4F84">
      <w:pPr>
        <w:spacing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>Очакван резултат от курса:</w:t>
      </w:r>
      <w:r w:rsidRPr="002844CD">
        <w:rPr>
          <w:sz w:val="20"/>
          <w:szCs w:val="20"/>
          <w:lang w:val="bg-BG"/>
        </w:rPr>
        <w:t xml:space="preserve"> Курсистите са разработили самостоятелно под ръководството на лекторите, оразмеряването, съгласно Еврокод 2 за несеизмични товари  на един типичен пример. Резултатите са сравнени с тези по сега  действащите „стари“ български норми, като решенията са сравнени технико-икономически.</w:t>
      </w:r>
    </w:p>
    <w:p w:rsidR="00406435" w:rsidRDefault="007005E8" w:rsidP="003622F1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br w:type="page"/>
      </w:r>
    </w:p>
    <w:p w:rsidR="00EA373A" w:rsidRPr="00F71F84" w:rsidRDefault="00EA373A" w:rsidP="003622F1">
      <w:pPr>
        <w:spacing w:line="240" w:lineRule="auto"/>
        <w:rPr>
          <w:b/>
          <w:sz w:val="24"/>
          <w:szCs w:val="24"/>
          <w:lang w:val="bg-BG"/>
        </w:rPr>
      </w:pPr>
      <w:r w:rsidRPr="00F71F84">
        <w:rPr>
          <w:b/>
          <w:sz w:val="24"/>
          <w:szCs w:val="24"/>
          <w:lang w:val="bg-BG"/>
        </w:rPr>
        <w:lastRenderedPageBreak/>
        <w:t xml:space="preserve">Модул 3 </w:t>
      </w:r>
      <w:r w:rsidR="00236D97" w:rsidRPr="00F71F84">
        <w:rPr>
          <w:b/>
          <w:sz w:val="24"/>
          <w:szCs w:val="24"/>
          <w:lang w:val="bg-BG"/>
        </w:rPr>
        <w:tab/>
      </w:r>
      <w:r w:rsidR="00236D97" w:rsidRPr="00F71F84">
        <w:rPr>
          <w:b/>
          <w:sz w:val="24"/>
          <w:szCs w:val="24"/>
          <w:lang w:val="bg-BG"/>
        </w:rPr>
        <w:tab/>
      </w:r>
      <w:r w:rsidRPr="00F71F84">
        <w:rPr>
          <w:b/>
          <w:sz w:val="24"/>
          <w:szCs w:val="24"/>
          <w:lang w:val="bg-BG"/>
        </w:rPr>
        <w:t>Изследва</w:t>
      </w:r>
      <w:r w:rsidR="00D4306E" w:rsidRPr="00F71F84">
        <w:rPr>
          <w:b/>
          <w:sz w:val="24"/>
          <w:szCs w:val="24"/>
          <w:lang w:val="bg-BG"/>
        </w:rPr>
        <w:t>н</w:t>
      </w:r>
      <w:r w:rsidRPr="00F71F84">
        <w:rPr>
          <w:b/>
          <w:sz w:val="24"/>
          <w:szCs w:val="24"/>
          <w:lang w:val="bg-BG"/>
        </w:rPr>
        <w:t xml:space="preserve">е за сеизмични въздействия (ЕС8) </w:t>
      </w:r>
    </w:p>
    <w:p w:rsidR="008F3824" w:rsidRPr="002844CD" w:rsidRDefault="00307C04" w:rsidP="00236D97">
      <w:pPr>
        <w:spacing w:after="12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 xml:space="preserve">Анотация за Модул </w:t>
      </w:r>
      <w:r w:rsidR="00EE47B8" w:rsidRPr="002844CD">
        <w:rPr>
          <w:b/>
          <w:sz w:val="20"/>
          <w:szCs w:val="20"/>
          <w:lang w:val="en-US"/>
        </w:rPr>
        <w:t>3</w:t>
      </w:r>
      <w:r w:rsidRPr="002844CD">
        <w:rPr>
          <w:sz w:val="20"/>
          <w:szCs w:val="20"/>
          <w:lang w:val="bg-BG"/>
        </w:rPr>
        <w:t>:</w:t>
      </w:r>
      <w:r w:rsidR="008F3824" w:rsidRPr="002844CD">
        <w:rPr>
          <w:sz w:val="20"/>
          <w:szCs w:val="20"/>
          <w:lang w:val="bg-BG"/>
        </w:rPr>
        <w:t xml:space="preserve"> Напълно практически курс</w:t>
      </w:r>
      <w:r w:rsidR="00584C3B" w:rsidRPr="002844CD">
        <w:rPr>
          <w:sz w:val="20"/>
          <w:szCs w:val="20"/>
          <w:lang w:val="bg-BG"/>
        </w:rPr>
        <w:t>,</w:t>
      </w:r>
      <w:r w:rsidR="008F3824" w:rsidRPr="002844CD">
        <w:rPr>
          <w:sz w:val="20"/>
          <w:szCs w:val="20"/>
          <w:lang w:val="bg-BG"/>
        </w:rPr>
        <w:t xml:space="preserve"> </w:t>
      </w:r>
      <w:r w:rsidR="00F56FEB" w:rsidRPr="002844CD">
        <w:rPr>
          <w:sz w:val="20"/>
          <w:szCs w:val="20"/>
          <w:lang w:val="bg-BG"/>
        </w:rPr>
        <w:t xml:space="preserve">фокусиран </w:t>
      </w:r>
      <w:r w:rsidR="00584C3B" w:rsidRPr="002844CD">
        <w:rPr>
          <w:sz w:val="20"/>
          <w:szCs w:val="20"/>
          <w:lang w:val="bg-BG"/>
        </w:rPr>
        <w:t xml:space="preserve">върху </w:t>
      </w:r>
      <w:r w:rsidR="007E0D63" w:rsidRPr="002844CD">
        <w:rPr>
          <w:sz w:val="20"/>
          <w:szCs w:val="20"/>
          <w:lang w:val="bg-BG"/>
        </w:rPr>
        <w:t xml:space="preserve">изследването на стоманобетонни конструкции за </w:t>
      </w:r>
      <w:r w:rsidR="00A110AE" w:rsidRPr="002844CD">
        <w:rPr>
          <w:sz w:val="20"/>
          <w:szCs w:val="20"/>
          <w:lang w:val="bg-BG"/>
        </w:rPr>
        <w:t>сеизмични въздействия</w:t>
      </w:r>
      <w:r w:rsidR="00F56FEB" w:rsidRPr="002844CD">
        <w:rPr>
          <w:sz w:val="20"/>
          <w:szCs w:val="20"/>
          <w:lang w:val="bg-BG"/>
        </w:rPr>
        <w:t>.</w:t>
      </w:r>
      <w:r w:rsidR="00F56FEB" w:rsidRPr="002844CD">
        <w:rPr>
          <w:color w:val="FF0000"/>
          <w:sz w:val="20"/>
          <w:szCs w:val="20"/>
          <w:lang w:val="bg-BG"/>
        </w:rPr>
        <w:t xml:space="preserve"> </w:t>
      </w:r>
      <w:r w:rsidR="008F3824" w:rsidRPr="002844CD">
        <w:rPr>
          <w:color w:val="FF0000"/>
          <w:sz w:val="20"/>
          <w:szCs w:val="20"/>
          <w:lang w:val="bg-BG"/>
        </w:rPr>
        <w:t xml:space="preserve"> </w:t>
      </w:r>
      <w:r w:rsidR="00F56FEB" w:rsidRPr="002844CD">
        <w:rPr>
          <w:sz w:val="20"/>
          <w:szCs w:val="20"/>
          <w:lang w:val="bg-BG"/>
        </w:rPr>
        <w:t>Раз</w:t>
      </w:r>
      <w:r w:rsidR="00716673" w:rsidRPr="002844CD">
        <w:rPr>
          <w:sz w:val="20"/>
          <w:szCs w:val="20"/>
          <w:lang w:val="bg-BG"/>
        </w:rPr>
        <w:t>глежда</w:t>
      </w:r>
      <w:r w:rsidR="00F56FEB" w:rsidRPr="002844CD">
        <w:rPr>
          <w:sz w:val="20"/>
          <w:szCs w:val="20"/>
          <w:lang w:val="bg-BG"/>
        </w:rPr>
        <w:t xml:space="preserve"> </w:t>
      </w:r>
      <w:r w:rsidR="007E0D63" w:rsidRPr="002844CD">
        <w:rPr>
          <w:sz w:val="20"/>
          <w:szCs w:val="20"/>
          <w:lang w:val="bg-BG"/>
        </w:rPr>
        <w:t>се</w:t>
      </w:r>
      <w:r w:rsidR="00967F89" w:rsidRPr="002844CD">
        <w:rPr>
          <w:sz w:val="20"/>
          <w:szCs w:val="20"/>
          <w:lang w:val="bg-BG"/>
        </w:rPr>
        <w:t xml:space="preserve"> многоетажна жилищ</w:t>
      </w:r>
      <w:r w:rsidR="00C86F48" w:rsidRPr="002844CD">
        <w:rPr>
          <w:sz w:val="20"/>
          <w:szCs w:val="20"/>
          <w:lang w:val="bg-BG"/>
        </w:rPr>
        <w:t xml:space="preserve">на или офис сграда със сутерен, където е разположен паркинг и търговска площ в партерния етаж. </w:t>
      </w:r>
      <w:r w:rsidR="00635362" w:rsidRPr="002844CD">
        <w:rPr>
          <w:sz w:val="20"/>
          <w:szCs w:val="20"/>
          <w:lang w:val="bg-BG"/>
        </w:rPr>
        <w:t xml:space="preserve">Всички процедури </w:t>
      </w:r>
      <w:r w:rsidR="007E0D63" w:rsidRPr="002844CD">
        <w:rPr>
          <w:sz w:val="20"/>
          <w:szCs w:val="20"/>
          <w:lang w:val="bg-BG"/>
        </w:rPr>
        <w:t xml:space="preserve">за </w:t>
      </w:r>
      <w:r w:rsidR="00886D68" w:rsidRPr="002844CD">
        <w:rPr>
          <w:sz w:val="20"/>
          <w:szCs w:val="20"/>
          <w:lang w:val="bg-BG"/>
        </w:rPr>
        <w:t>изследване</w:t>
      </w:r>
      <w:r w:rsidR="007E0D63" w:rsidRPr="002844CD">
        <w:rPr>
          <w:sz w:val="20"/>
          <w:szCs w:val="20"/>
          <w:lang w:val="bg-BG"/>
        </w:rPr>
        <w:t xml:space="preserve"> на стоманобетонните конструкции </w:t>
      </w:r>
      <w:r w:rsidR="00635362" w:rsidRPr="002844CD">
        <w:rPr>
          <w:sz w:val="20"/>
          <w:szCs w:val="20"/>
          <w:lang w:val="bg-BG"/>
        </w:rPr>
        <w:t>съгласно Еврокод</w:t>
      </w:r>
      <w:r w:rsidR="007E0D63" w:rsidRPr="002844CD">
        <w:rPr>
          <w:sz w:val="20"/>
          <w:szCs w:val="20"/>
          <w:lang w:val="bg-BG"/>
        </w:rPr>
        <w:t xml:space="preserve"> </w:t>
      </w:r>
      <w:r w:rsidR="00A110AE" w:rsidRPr="002844CD">
        <w:rPr>
          <w:sz w:val="20"/>
          <w:szCs w:val="20"/>
          <w:lang w:val="bg-BG"/>
        </w:rPr>
        <w:t>8</w:t>
      </w:r>
      <w:r w:rsidR="007E0D63" w:rsidRPr="002844CD">
        <w:rPr>
          <w:sz w:val="20"/>
          <w:szCs w:val="20"/>
          <w:lang w:val="bg-BG"/>
        </w:rPr>
        <w:t xml:space="preserve"> с</w:t>
      </w:r>
      <w:r w:rsidR="00635362" w:rsidRPr="002844CD">
        <w:rPr>
          <w:sz w:val="20"/>
          <w:szCs w:val="20"/>
          <w:lang w:val="bg-BG"/>
        </w:rPr>
        <w:t xml:space="preserve">а адаптирани към българската проектантска практика. </w:t>
      </w:r>
      <w:r w:rsidR="007E0D63" w:rsidRPr="002844CD">
        <w:rPr>
          <w:sz w:val="20"/>
          <w:szCs w:val="20"/>
          <w:lang w:val="bg-BG"/>
        </w:rPr>
        <w:t xml:space="preserve">Там, където Еврокод </w:t>
      </w:r>
      <w:r w:rsidR="00A110AE" w:rsidRPr="002844CD">
        <w:rPr>
          <w:sz w:val="20"/>
          <w:szCs w:val="20"/>
          <w:lang w:val="bg-BG"/>
        </w:rPr>
        <w:t>8</w:t>
      </w:r>
      <w:r w:rsidR="007E0D63" w:rsidRPr="002844CD">
        <w:rPr>
          <w:sz w:val="20"/>
          <w:szCs w:val="20"/>
          <w:lang w:val="bg-BG"/>
        </w:rPr>
        <w:t xml:space="preserve"> не дава достатъчно информация, как да бъде решаван даден проблем са използвани указания от американските </w:t>
      </w:r>
      <w:r w:rsidR="00886D68" w:rsidRPr="002844CD">
        <w:rPr>
          <w:sz w:val="20"/>
          <w:szCs w:val="20"/>
          <w:lang w:val="bg-BG"/>
        </w:rPr>
        <w:t xml:space="preserve">и японските сеизмични </w:t>
      </w:r>
      <w:r w:rsidR="007E0D63" w:rsidRPr="002844CD">
        <w:rPr>
          <w:sz w:val="20"/>
          <w:szCs w:val="20"/>
          <w:lang w:val="bg-BG"/>
        </w:rPr>
        <w:t>норми</w:t>
      </w:r>
      <w:r w:rsidR="00886D68" w:rsidRPr="002844CD">
        <w:rPr>
          <w:sz w:val="20"/>
          <w:szCs w:val="20"/>
          <w:lang w:val="bg-BG"/>
        </w:rPr>
        <w:t>.</w:t>
      </w:r>
      <w:r w:rsidR="007E0D63" w:rsidRPr="002844CD">
        <w:rPr>
          <w:color w:val="FF0000"/>
          <w:sz w:val="20"/>
          <w:szCs w:val="20"/>
          <w:lang w:val="bg-BG"/>
        </w:rPr>
        <w:t xml:space="preserve"> </w:t>
      </w:r>
      <w:r w:rsidR="007E0D63" w:rsidRPr="002844CD">
        <w:rPr>
          <w:color w:val="FF0000"/>
          <w:sz w:val="20"/>
          <w:szCs w:val="20"/>
          <w:lang w:val="en-US"/>
        </w:rPr>
        <w:t xml:space="preserve"> </w:t>
      </w:r>
      <w:r w:rsidR="0076169B" w:rsidRPr="002844CD">
        <w:rPr>
          <w:sz w:val="20"/>
          <w:szCs w:val="20"/>
          <w:lang w:val="bg-BG"/>
        </w:rPr>
        <w:t>Представят се и основните теоретични постановки за съответните проверки</w:t>
      </w:r>
      <w:r w:rsidR="00886D68" w:rsidRPr="002844CD">
        <w:rPr>
          <w:sz w:val="20"/>
          <w:szCs w:val="20"/>
          <w:lang w:val="bg-BG"/>
        </w:rPr>
        <w:t xml:space="preserve"> в светлината на метода на капацитивното проектиране</w:t>
      </w:r>
      <w:r w:rsidR="0076169B" w:rsidRPr="002844CD">
        <w:rPr>
          <w:sz w:val="20"/>
          <w:szCs w:val="20"/>
          <w:lang w:val="bg-BG"/>
        </w:rPr>
        <w:t xml:space="preserve">. </w:t>
      </w:r>
      <w:r w:rsidR="007E0D63" w:rsidRPr="002844CD">
        <w:rPr>
          <w:sz w:val="20"/>
          <w:szCs w:val="20"/>
          <w:lang w:val="bg-BG"/>
        </w:rPr>
        <w:t>Примерите са решени пълно, като особено внимание е обърнато на детайлирането на армировката.</w:t>
      </w:r>
      <w:r w:rsidR="007E0D63" w:rsidRPr="002844CD">
        <w:rPr>
          <w:color w:val="FF0000"/>
          <w:sz w:val="20"/>
          <w:szCs w:val="20"/>
          <w:lang w:val="bg-BG"/>
        </w:rPr>
        <w:t xml:space="preserve"> </w:t>
      </w:r>
      <w:r w:rsidR="00C86F48" w:rsidRPr="002844CD">
        <w:rPr>
          <w:sz w:val="20"/>
          <w:szCs w:val="20"/>
          <w:lang w:val="bg-BG"/>
        </w:rPr>
        <w:t xml:space="preserve">Курсът е интерактивен, като </w:t>
      </w:r>
      <w:r w:rsidR="00584C3B" w:rsidRPr="002844CD">
        <w:rPr>
          <w:sz w:val="20"/>
          <w:szCs w:val="20"/>
          <w:lang w:val="bg-BG"/>
        </w:rPr>
        <w:t xml:space="preserve">през почти половината от времето </w:t>
      </w:r>
      <w:r w:rsidR="00C86F48" w:rsidRPr="002844CD">
        <w:rPr>
          <w:sz w:val="20"/>
          <w:szCs w:val="20"/>
          <w:lang w:val="bg-BG"/>
        </w:rPr>
        <w:t>участниците в него ще работят самостоятелно под ръководството на лектор</w:t>
      </w:r>
      <w:r w:rsidR="00886D68" w:rsidRPr="002844CD">
        <w:rPr>
          <w:sz w:val="20"/>
          <w:szCs w:val="20"/>
          <w:lang w:val="bg-BG"/>
        </w:rPr>
        <w:t>а</w:t>
      </w:r>
      <w:r w:rsidR="00C86F48" w:rsidRPr="002844CD">
        <w:rPr>
          <w:sz w:val="20"/>
          <w:szCs w:val="20"/>
          <w:lang w:val="bg-BG"/>
        </w:rPr>
        <w:t xml:space="preserve"> и </w:t>
      </w:r>
      <w:r w:rsidR="00886D68" w:rsidRPr="002844CD">
        <w:rPr>
          <w:sz w:val="20"/>
          <w:szCs w:val="20"/>
          <w:lang w:val="bg-BG"/>
        </w:rPr>
        <w:t>неговите</w:t>
      </w:r>
      <w:r w:rsidR="00C86F48" w:rsidRPr="002844CD">
        <w:rPr>
          <w:sz w:val="20"/>
          <w:szCs w:val="20"/>
          <w:lang w:val="bg-BG"/>
        </w:rPr>
        <w:t xml:space="preserve"> асистенти.</w:t>
      </w:r>
    </w:p>
    <w:p w:rsidR="00EA373A" w:rsidRPr="002844CD" w:rsidRDefault="008F3824" w:rsidP="002A4F84">
      <w:pPr>
        <w:spacing w:line="240" w:lineRule="auto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 xml:space="preserve">Съдържание </w:t>
      </w:r>
      <w:r w:rsidR="003049C0" w:rsidRPr="002844CD">
        <w:rPr>
          <w:b/>
          <w:i/>
          <w:sz w:val="20"/>
          <w:szCs w:val="20"/>
          <w:lang w:val="bg-BG"/>
        </w:rPr>
        <w:t xml:space="preserve">и организация </w:t>
      </w:r>
      <w:r w:rsidRPr="002844CD">
        <w:rPr>
          <w:b/>
          <w:i/>
          <w:sz w:val="20"/>
          <w:szCs w:val="20"/>
          <w:lang w:val="bg-BG"/>
        </w:rPr>
        <w:t xml:space="preserve">на </w:t>
      </w:r>
      <w:r w:rsidR="00EA373A" w:rsidRPr="002844CD">
        <w:rPr>
          <w:b/>
          <w:i/>
          <w:sz w:val="20"/>
          <w:szCs w:val="20"/>
          <w:lang w:val="bg-BG"/>
        </w:rPr>
        <w:t>обучение Модул 3</w:t>
      </w:r>
    </w:p>
    <w:p w:rsidR="008F3824" w:rsidRPr="002844CD" w:rsidRDefault="005638E5" w:rsidP="002A4F84">
      <w:pPr>
        <w:pStyle w:val="ListParagraph"/>
        <w:numPr>
          <w:ilvl w:val="0"/>
          <w:numId w:val="10"/>
        </w:numPr>
        <w:spacing w:line="240" w:lineRule="auto"/>
        <w:ind w:left="0" w:firstLine="0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Лекции през първия ден</w:t>
      </w:r>
      <w:r w:rsidR="004B3D84" w:rsidRPr="002844CD">
        <w:rPr>
          <w:b/>
          <w:i/>
          <w:sz w:val="20"/>
          <w:szCs w:val="20"/>
          <w:lang w:val="bg-BG"/>
        </w:rPr>
        <w:t xml:space="preserve"> </w:t>
      </w:r>
      <w:r w:rsidRPr="002844CD">
        <w:rPr>
          <w:b/>
          <w:i/>
          <w:sz w:val="20"/>
          <w:szCs w:val="20"/>
          <w:lang w:val="bg-BG"/>
        </w:rPr>
        <w:t>– 8 часа;</w:t>
      </w:r>
      <w:r w:rsidR="00985C01" w:rsidRPr="002844CD">
        <w:rPr>
          <w:b/>
          <w:i/>
          <w:sz w:val="20"/>
          <w:szCs w:val="20"/>
          <w:lang w:val="bg-BG"/>
        </w:rPr>
        <w:t xml:space="preserve">  Начало – 9.00 ч.</w:t>
      </w:r>
    </w:p>
    <w:p w:rsidR="00F437C7" w:rsidRPr="002844CD" w:rsidRDefault="00F437C7" w:rsidP="002A4F84">
      <w:pPr>
        <w:pStyle w:val="ListParagraph"/>
        <w:spacing w:line="240" w:lineRule="auto"/>
        <w:ind w:left="1080"/>
        <w:jc w:val="both"/>
        <w:rPr>
          <w:sz w:val="12"/>
          <w:szCs w:val="12"/>
          <w:lang w:val="bg-BG"/>
        </w:rPr>
      </w:pPr>
    </w:p>
    <w:p w:rsidR="005638E5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Основни характеристики на конструкциите</w:t>
      </w:r>
      <w:r w:rsidR="00886D68" w:rsidRPr="002844CD">
        <w:rPr>
          <w:sz w:val="20"/>
          <w:szCs w:val="20"/>
          <w:lang w:val="bg-BG"/>
        </w:rPr>
        <w:t xml:space="preserve"> – ко</w:t>
      </w:r>
      <w:r w:rsidRPr="002844CD">
        <w:rPr>
          <w:sz w:val="20"/>
          <w:szCs w:val="20"/>
          <w:lang w:val="bg-BG"/>
        </w:rPr>
        <w:t>ра</w:t>
      </w:r>
      <w:r w:rsidR="00886D68" w:rsidRPr="002844CD">
        <w:rPr>
          <w:sz w:val="20"/>
          <w:szCs w:val="20"/>
          <w:lang w:val="bg-BG"/>
        </w:rPr>
        <w:t>вина,</w:t>
      </w:r>
      <w:r w:rsidRPr="002844CD">
        <w:rPr>
          <w:sz w:val="20"/>
          <w:szCs w:val="20"/>
          <w:lang w:val="bg-BG"/>
        </w:rPr>
        <w:t xml:space="preserve"> носимоспособност</w:t>
      </w:r>
      <w:r w:rsidR="00886D68" w:rsidRPr="002844CD">
        <w:rPr>
          <w:sz w:val="20"/>
          <w:szCs w:val="20"/>
          <w:lang w:val="bg-BG"/>
        </w:rPr>
        <w:t xml:space="preserve"> и</w:t>
      </w:r>
      <w:r w:rsidRPr="002844CD">
        <w:rPr>
          <w:sz w:val="20"/>
          <w:szCs w:val="20"/>
          <w:lang w:val="bg-BG"/>
        </w:rPr>
        <w:t xml:space="preserve"> дуктилност</w:t>
      </w:r>
      <w:r w:rsidR="005638E5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Концепция за сеизмично проектиране – основни конструктивни елементи, основни конструктивни системи, </w:t>
      </w:r>
      <w:r w:rsidR="00886D68" w:rsidRPr="002844CD">
        <w:rPr>
          <w:sz w:val="20"/>
          <w:szCs w:val="20"/>
          <w:lang w:val="bg-BG"/>
        </w:rPr>
        <w:t>концептуални</w:t>
      </w:r>
      <w:r w:rsidRPr="002844CD">
        <w:rPr>
          <w:sz w:val="20"/>
          <w:szCs w:val="20"/>
          <w:lang w:val="bg-BG"/>
        </w:rPr>
        <w:t xml:space="preserve"> конструктивни изисквания</w:t>
      </w:r>
      <w:r w:rsidR="007E0D63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Коефициенти на поведение на конструктивните системи</w:t>
      </w:r>
      <w:r w:rsidR="0076169B" w:rsidRPr="002844CD">
        <w:rPr>
          <w:sz w:val="20"/>
          <w:szCs w:val="20"/>
          <w:lang w:val="bg-BG"/>
        </w:rPr>
        <w:t>;</w:t>
      </w:r>
    </w:p>
    <w:p w:rsidR="007E0D63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Капацитивно проектиране – дефиниции, принципи и обща процедура, особености при поведението на материалите</w:t>
      </w:r>
      <w:r w:rsidR="0076169B" w:rsidRPr="002844CD">
        <w:rPr>
          <w:sz w:val="20"/>
          <w:szCs w:val="20"/>
          <w:lang w:val="bg-BG"/>
        </w:rPr>
        <w:t>;</w:t>
      </w:r>
      <w:r w:rsidR="007E0D63" w:rsidRPr="002844CD">
        <w:rPr>
          <w:sz w:val="20"/>
          <w:szCs w:val="20"/>
          <w:lang w:val="bg-BG"/>
        </w:rPr>
        <w:t xml:space="preserve"> </w:t>
      </w:r>
    </w:p>
    <w:p w:rsidR="007E0D63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Сеизмично проектиране на рамкови конструкции</w:t>
      </w:r>
      <w:r w:rsidR="0076169B" w:rsidRPr="002844CD">
        <w:rPr>
          <w:sz w:val="20"/>
          <w:szCs w:val="20"/>
          <w:lang w:val="bg-BG"/>
        </w:rPr>
        <w:t>:</w:t>
      </w:r>
    </w:p>
    <w:p w:rsidR="007E0D63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Общи изисквания</w:t>
      </w:r>
      <w:r w:rsidR="0076169B" w:rsidRPr="002844CD">
        <w:rPr>
          <w:sz w:val="20"/>
          <w:szCs w:val="20"/>
          <w:lang w:val="bg-BG"/>
        </w:rPr>
        <w:t>;</w:t>
      </w:r>
    </w:p>
    <w:p w:rsidR="007E0D63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Изисквания към геометричните размери на елементите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Усилия от анализа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огъващи моменти и осова сила</w:t>
      </w:r>
      <w:r w:rsidR="0076169B"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Капацитивни проверки и капацитивни корекции на усилията;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срязваща сила;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Локална дуктилност</w:t>
      </w:r>
      <w:r w:rsidR="00044BF3" w:rsidRPr="002844CD">
        <w:rPr>
          <w:sz w:val="20"/>
          <w:szCs w:val="20"/>
          <w:lang w:val="bg-BG"/>
        </w:rPr>
        <w:t xml:space="preserve"> на елементи от рамкови конструкции</w:t>
      </w:r>
      <w:r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Снаждане на армировката в сеизмични рамки</w:t>
      </w:r>
      <w:r w:rsidR="00044BF3"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връзката колона – греда</w:t>
      </w:r>
      <w:r w:rsidR="00044BF3"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 w:hanging="70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Пълнежна зидария в рамкови конструкции</w:t>
      </w:r>
      <w:r w:rsidR="00044BF3" w:rsidRPr="002844CD">
        <w:rPr>
          <w:sz w:val="20"/>
          <w:szCs w:val="20"/>
          <w:lang w:val="bg-BG"/>
        </w:rPr>
        <w:t>;</w:t>
      </w:r>
    </w:p>
    <w:p w:rsidR="005638E5" w:rsidRPr="002844CD" w:rsidRDefault="00A110AE" w:rsidP="002A4F84">
      <w:pPr>
        <w:pStyle w:val="ListParagraph"/>
        <w:numPr>
          <w:ilvl w:val="1"/>
          <w:numId w:val="11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Сеизмично проектиране на стоманобетонни стенни конструкции</w:t>
      </w:r>
      <w:r w:rsidR="0076169B" w:rsidRPr="002844CD">
        <w:rPr>
          <w:sz w:val="20"/>
          <w:szCs w:val="20"/>
          <w:lang w:val="bg-BG"/>
        </w:rPr>
        <w:t>: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Общи изисквания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Изисквамия към геометричните размери на елементите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Капацитивна корекция на усилията</w:t>
      </w:r>
      <w:r w:rsidR="0076169B" w:rsidRPr="002844CD">
        <w:rPr>
          <w:sz w:val="20"/>
          <w:szCs w:val="20"/>
          <w:lang w:val="bg-BG"/>
        </w:rPr>
        <w:t>;</w:t>
      </w:r>
    </w:p>
    <w:p w:rsidR="0076169B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огъващи моменти и осова сила</w:t>
      </w:r>
      <w:r w:rsidR="00E50DC6" w:rsidRPr="002844CD">
        <w:rPr>
          <w:sz w:val="20"/>
          <w:szCs w:val="20"/>
          <w:lang w:val="bg-BG"/>
        </w:rPr>
        <w:t>;</w:t>
      </w:r>
    </w:p>
    <w:p w:rsidR="00E50DC6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за срязваща сила</w:t>
      </w:r>
      <w:r w:rsidR="00E50DC6" w:rsidRPr="002844CD">
        <w:rPr>
          <w:sz w:val="20"/>
          <w:szCs w:val="20"/>
          <w:lang w:val="bg-BG"/>
        </w:rPr>
        <w:t>;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Локална и глобална дуктилност на стенни конструкции</w:t>
      </w:r>
    </w:p>
    <w:p w:rsidR="00A110AE" w:rsidRPr="002844CD" w:rsidRDefault="00A110AE" w:rsidP="002A4F84">
      <w:pPr>
        <w:pStyle w:val="ListParagraph"/>
        <w:numPr>
          <w:ilvl w:val="2"/>
          <w:numId w:val="11"/>
        </w:numPr>
        <w:spacing w:line="240" w:lineRule="auto"/>
        <w:ind w:left="1418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свързващи греди – щурцове</w:t>
      </w:r>
    </w:p>
    <w:p w:rsidR="00A110AE" w:rsidRPr="002844CD" w:rsidRDefault="00A110AE" w:rsidP="002844CD">
      <w:pPr>
        <w:pStyle w:val="ListParagraph"/>
        <w:numPr>
          <w:ilvl w:val="2"/>
          <w:numId w:val="11"/>
        </w:numPr>
        <w:spacing w:after="120" w:line="240" w:lineRule="auto"/>
        <w:ind w:left="141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Изследване на сутеренни конструкции </w:t>
      </w:r>
      <w:r w:rsidR="00886D68" w:rsidRPr="002844CD">
        <w:rPr>
          <w:sz w:val="20"/>
          <w:szCs w:val="20"/>
          <w:lang w:val="bg-BG"/>
        </w:rPr>
        <w:t>т</w:t>
      </w:r>
      <w:r w:rsidRPr="002844CD">
        <w:rPr>
          <w:sz w:val="20"/>
          <w:szCs w:val="20"/>
          <w:lang w:val="bg-BG"/>
        </w:rPr>
        <w:t>ип кутия</w:t>
      </w:r>
    </w:p>
    <w:p w:rsidR="005638E5" w:rsidRPr="002844CD" w:rsidRDefault="005638E5" w:rsidP="00236D97">
      <w:pPr>
        <w:spacing w:after="12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В края на първия ден се </w:t>
      </w:r>
      <w:r w:rsidR="003049C0" w:rsidRPr="002844CD">
        <w:rPr>
          <w:sz w:val="20"/>
          <w:szCs w:val="20"/>
          <w:lang w:val="bg-BG"/>
        </w:rPr>
        <w:t>коментират</w:t>
      </w:r>
      <w:r w:rsidRPr="002844CD">
        <w:rPr>
          <w:sz w:val="20"/>
          <w:szCs w:val="20"/>
          <w:lang w:val="bg-BG"/>
        </w:rPr>
        <w:t xml:space="preserve"> работните листове (</w:t>
      </w:r>
      <w:r w:rsidRPr="002844CD">
        <w:rPr>
          <w:sz w:val="20"/>
          <w:szCs w:val="20"/>
          <w:lang w:val="en-US"/>
        </w:rPr>
        <w:t>worksheets), върху които ще се работи през втория ден.</w:t>
      </w:r>
    </w:p>
    <w:p w:rsidR="005638E5" w:rsidRPr="002844CD" w:rsidRDefault="005638E5" w:rsidP="002844CD">
      <w:pPr>
        <w:pStyle w:val="ListParagraph"/>
        <w:numPr>
          <w:ilvl w:val="0"/>
          <w:numId w:val="10"/>
        </w:numPr>
        <w:spacing w:after="60" w:line="240" w:lineRule="auto"/>
        <w:ind w:left="0" w:firstLine="0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Практическа работа през втория ден – 8 часа;</w:t>
      </w:r>
      <w:r w:rsidR="00985C01" w:rsidRPr="002844CD">
        <w:rPr>
          <w:b/>
          <w:i/>
          <w:sz w:val="20"/>
          <w:szCs w:val="20"/>
          <w:lang w:val="bg-BG"/>
        </w:rPr>
        <w:t xml:space="preserve">  Начало – 9.00 ч</w:t>
      </w:r>
    </w:p>
    <w:p w:rsidR="00636737" w:rsidRPr="002844CD" w:rsidRDefault="00F437C7" w:rsidP="00236D97">
      <w:pPr>
        <w:spacing w:after="12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Разработват се самостоятелно от участниците в курса основни проблеми свързани с </w:t>
      </w:r>
      <w:r w:rsidR="00E50DC6" w:rsidRPr="002844CD">
        <w:rPr>
          <w:sz w:val="20"/>
          <w:szCs w:val="20"/>
          <w:lang w:val="bg-BG"/>
        </w:rPr>
        <w:t>разглеждан</w:t>
      </w:r>
      <w:r w:rsidR="008F2502" w:rsidRPr="002844CD">
        <w:rPr>
          <w:sz w:val="20"/>
          <w:szCs w:val="20"/>
          <w:lang w:val="bg-BG"/>
        </w:rPr>
        <w:t>ия</w:t>
      </w:r>
      <w:r w:rsidR="00E50DC6" w:rsidRPr="002844CD">
        <w:rPr>
          <w:sz w:val="20"/>
          <w:szCs w:val="20"/>
          <w:lang w:val="bg-BG"/>
        </w:rPr>
        <w:t xml:space="preserve"> пример, на базата на лекциите от първия ден. </w:t>
      </w:r>
      <w:r w:rsidR="008F2502" w:rsidRPr="002844CD">
        <w:rPr>
          <w:sz w:val="20"/>
          <w:szCs w:val="20"/>
          <w:lang w:val="bg-BG"/>
        </w:rPr>
        <w:t xml:space="preserve">Покриват се всички гореизброени точки с конкретни изчисления на базата на получени от анализа усилия. </w:t>
      </w:r>
      <w:r w:rsidR="00E50DC6" w:rsidRPr="002844CD">
        <w:rPr>
          <w:sz w:val="20"/>
          <w:szCs w:val="20"/>
          <w:lang w:val="bg-BG"/>
        </w:rPr>
        <w:t>Всички д</w:t>
      </w:r>
      <w:r w:rsidR="003049C0" w:rsidRPr="002844CD">
        <w:rPr>
          <w:sz w:val="20"/>
          <w:szCs w:val="20"/>
          <w:lang w:val="bg-BG"/>
        </w:rPr>
        <w:t>ейности се извършват под прякото  ръководство на лектор</w:t>
      </w:r>
      <w:r w:rsidR="00886D68" w:rsidRPr="002844CD">
        <w:rPr>
          <w:sz w:val="20"/>
          <w:szCs w:val="20"/>
          <w:lang w:val="bg-BG"/>
        </w:rPr>
        <w:t>а</w:t>
      </w:r>
      <w:r w:rsidR="003049C0" w:rsidRPr="002844CD">
        <w:rPr>
          <w:sz w:val="20"/>
          <w:szCs w:val="20"/>
          <w:lang w:val="bg-BG"/>
        </w:rPr>
        <w:t xml:space="preserve"> и </w:t>
      </w:r>
      <w:r w:rsidR="00886D68" w:rsidRPr="002844CD">
        <w:rPr>
          <w:sz w:val="20"/>
          <w:szCs w:val="20"/>
          <w:lang w:val="bg-BG"/>
        </w:rPr>
        <w:t>неговите</w:t>
      </w:r>
      <w:r w:rsidR="003049C0" w:rsidRPr="002844CD">
        <w:rPr>
          <w:sz w:val="20"/>
          <w:szCs w:val="20"/>
          <w:lang w:val="bg-BG"/>
        </w:rPr>
        <w:t xml:space="preserve"> асистенти</w:t>
      </w:r>
      <w:r w:rsidR="00E50DC6" w:rsidRPr="002844CD">
        <w:rPr>
          <w:sz w:val="20"/>
          <w:szCs w:val="20"/>
          <w:lang w:val="bg-BG"/>
        </w:rPr>
        <w:t>.</w:t>
      </w:r>
    </w:p>
    <w:p w:rsidR="00D4306E" w:rsidRPr="002844CD" w:rsidRDefault="003049C0" w:rsidP="002A4F84">
      <w:pPr>
        <w:spacing w:before="120" w:after="0" w:line="240" w:lineRule="auto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Предвиждат се дискусия </w:t>
      </w:r>
      <w:r w:rsidR="00584C3B" w:rsidRPr="002844CD">
        <w:rPr>
          <w:sz w:val="20"/>
          <w:szCs w:val="20"/>
          <w:lang w:val="bg-BG"/>
        </w:rPr>
        <w:t xml:space="preserve">върху </w:t>
      </w:r>
      <w:r w:rsidRPr="002844CD">
        <w:rPr>
          <w:sz w:val="20"/>
          <w:szCs w:val="20"/>
          <w:lang w:val="bg-BG"/>
        </w:rPr>
        <w:t>получените от участниците в курса резултати, както и сравнение на решенията съгласно Еврокодовете от една страна и „старите” български норми от друга.</w:t>
      </w:r>
    </w:p>
    <w:p w:rsidR="00985C01" w:rsidRPr="002844CD" w:rsidRDefault="00D4306E" w:rsidP="002844CD">
      <w:pPr>
        <w:spacing w:before="120" w:after="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sz w:val="20"/>
          <w:szCs w:val="20"/>
          <w:lang w:val="bg-BG"/>
        </w:rPr>
        <w:t>Очакван резултат от обучението:</w:t>
      </w:r>
      <w:r w:rsidRPr="002844CD">
        <w:rPr>
          <w:sz w:val="20"/>
          <w:szCs w:val="20"/>
          <w:lang w:val="bg-BG"/>
        </w:rPr>
        <w:t xml:space="preserve"> Курсистите са разработили самостоятелно под ръководството на лекторите изследването  съгласно Еврокод 8 за сеизмични въздействия  на един типичен пример на стоманобетонна носеща конструкция. </w:t>
      </w:r>
      <w:r w:rsidR="00985C01" w:rsidRPr="002844CD">
        <w:rPr>
          <w:sz w:val="20"/>
          <w:szCs w:val="20"/>
          <w:lang w:val="bg-BG"/>
        </w:rPr>
        <w:tab/>
      </w:r>
    </w:p>
    <w:p w:rsidR="009851FD" w:rsidRPr="002844CD" w:rsidRDefault="007005E8" w:rsidP="002844CD">
      <w:pPr>
        <w:spacing w:line="240" w:lineRule="auto"/>
        <w:rPr>
          <w:b/>
          <w:sz w:val="24"/>
          <w:szCs w:val="24"/>
          <w:lang w:val="bg-BG"/>
        </w:rPr>
      </w:pPr>
      <w:r w:rsidRPr="00985C01">
        <w:rPr>
          <w:lang w:val="bg-BG"/>
        </w:rPr>
        <w:br w:type="page"/>
      </w:r>
      <w:r w:rsidR="009851FD" w:rsidRPr="002844CD">
        <w:rPr>
          <w:b/>
          <w:sz w:val="24"/>
          <w:szCs w:val="24"/>
          <w:lang w:val="bg-BG"/>
        </w:rPr>
        <w:lastRenderedPageBreak/>
        <w:t xml:space="preserve">Модул 4. </w:t>
      </w:r>
      <w:r w:rsidR="00182DB9" w:rsidRPr="002844CD">
        <w:rPr>
          <w:b/>
          <w:sz w:val="24"/>
          <w:szCs w:val="24"/>
          <w:lang w:val="bg-BG"/>
        </w:rPr>
        <w:tab/>
      </w:r>
      <w:r w:rsidR="009851FD" w:rsidRPr="002844CD">
        <w:rPr>
          <w:b/>
          <w:sz w:val="24"/>
          <w:szCs w:val="24"/>
          <w:lang w:val="bg-BG"/>
        </w:rPr>
        <w:t>Изследване на фундаментните конструкции и фундирането (ЕС7 и ЕС8)</w:t>
      </w:r>
    </w:p>
    <w:p w:rsidR="009B55D3" w:rsidRPr="002844CD" w:rsidRDefault="009B55D3" w:rsidP="002844CD">
      <w:pPr>
        <w:spacing w:after="12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Анотация:</w:t>
      </w:r>
      <w:r w:rsidRPr="002844CD">
        <w:rPr>
          <w:sz w:val="20"/>
          <w:szCs w:val="20"/>
          <w:lang w:val="bg-BG"/>
        </w:rPr>
        <w:t xml:space="preserve"> Курсът е с практическа насоченост и акцентира върху изследването на земната основа, предаването на въздейстията от конструкциите върху нея и оразмеряването на стоманобетонни плоскостни фундаменти.  Разглежда се многоетажна жилищна или офис сграда със сутерен, където е разположен паркинг и търговска площ в партерния етаж. Всички процедури за изследването на земната основа и оразмеряването на стоманобетонните фундаменти са съгласно Еврокод 7, Еврокод 8 и Еврокод 2 са адаптирани към българската проектантска практика. Там, където Еврокод не дава достатъчно информация, как да бъде решаван даден проблем са използвани указания от американски и японски норми, както и от българските норми за фундиране. </w:t>
      </w:r>
      <w:r w:rsidRPr="002844CD">
        <w:rPr>
          <w:sz w:val="20"/>
          <w:szCs w:val="20"/>
          <w:lang w:val="en-US"/>
        </w:rPr>
        <w:t xml:space="preserve"> </w:t>
      </w:r>
      <w:r w:rsidRPr="002844CD">
        <w:rPr>
          <w:sz w:val="20"/>
          <w:szCs w:val="20"/>
          <w:lang w:val="bg-BG"/>
        </w:rPr>
        <w:t>Сериозно внимание е обърнато върху определянето на почвените параметри и тълуването на инженерно-геоложки доклади за целите на конструктивното проектиране. Разгледани са основните процедури за проверките за носимоспособност на земната основа и тялото на фундаментите. Представени са и основните теоретични постановки за определяне на земен натиск, включително и при сеизмично въздействие. Примерите са решени пълно, като са дадени и насоки за определяне на коефициента на Винклеровото легло под фундаментите. Курсът е интерактивен, като през почти половината от времето участниците в него ще работят самостоятелно под ръководството на лекторите и техни асистенти.</w:t>
      </w:r>
    </w:p>
    <w:p w:rsidR="009B55D3" w:rsidRPr="002844CD" w:rsidRDefault="009B55D3" w:rsidP="002844CD">
      <w:pPr>
        <w:spacing w:after="120" w:line="240" w:lineRule="auto"/>
        <w:jc w:val="both"/>
        <w:rPr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Съдържание и организация на курса</w:t>
      </w:r>
      <w:r w:rsidRPr="002844CD">
        <w:rPr>
          <w:sz w:val="20"/>
          <w:szCs w:val="20"/>
          <w:lang w:val="bg-BG"/>
        </w:rPr>
        <w:t xml:space="preserve">: </w:t>
      </w:r>
    </w:p>
    <w:p w:rsidR="009B55D3" w:rsidRPr="002844CD" w:rsidRDefault="009B55D3" w:rsidP="002A4F84">
      <w:pPr>
        <w:pStyle w:val="ListParagraph"/>
        <w:numPr>
          <w:ilvl w:val="0"/>
          <w:numId w:val="12"/>
        </w:numPr>
        <w:spacing w:line="240" w:lineRule="auto"/>
        <w:ind w:left="426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Лекции през първия ден– 8 часа;</w:t>
      </w:r>
    </w:p>
    <w:p w:rsidR="009B55D3" w:rsidRPr="002844CD" w:rsidRDefault="009B55D3" w:rsidP="002A4F84">
      <w:pPr>
        <w:pStyle w:val="ListParagraph"/>
        <w:spacing w:line="240" w:lineRule="auto"/>
        <w:ind w:left="1080"/>
        <w:jc w:val="both"/>
        <w:rPr>
          <w:sz w:val="6"/>
          <w:szCs w:val="6"/>
          <w:lang w:val="bg-BG"/>
        </w:rPr>
      </w:pP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Почвени параметри, необходими за целите на конструктивното проектиране и изисквания към инженерно-геоложките доклади;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Комбинативни методи за геотехническо проектриане съгласно Еврокод 7. Изчислителни методи (</w:t>
      </w:r>
      <w:r w:rsidRPr="002844CD">
        <w:rPr>
          <w:sz w:val="20"/>
          <w:szCs w:val="20"/>
          <w:lang w:val="en-US"/>
        </w:rPr>
        <w:t xml:space="preserve">DA). </w:t>
      </w:r>
      <w:r w:rsidRPr="002844CD">
        <w:rPr>
          <w:sz w:val="20"/>
          <w:szCs w:val="20"/>
          <w:lang w:val="bg-BG"/>
        </w:rPr>
        <w:t xml:space="preserve">Коментар върху приетите в България </w:t>
      </w:r>
      <w:r w:rsidRPr="002844CD">
        <w:rPr>
          <w:sz w:val="20"/>
          <w:szCs w:val="20"/>
          <w:lang w:val="en-US"/>
        </w:rPr>
        <w:t>DA2 &amp; DA3</w:t>
      </w:r>
      <w:r w:rsidRPr="002844CD">
        <w:rPr>
          <w:sz w:val="20"/>
          <w:szCs w:val="20"/>
          <w:lang w:val="bg-BG"/>
        </w:rPr>
        <w:t>;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 xml:space="preserve">Натоварване от земен натиск върху конструкциите. Отчитане на сеизмичното въздействие при определяне на земния натиск; 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</w:t>
      </w:r>
      <w:r w:rsidRPr="002844CD">
        <w:rPr>
          <w:sz w:val="20"/>
          <w:szCs w:val="20"/>
          <w:lang w:val="en-US"/>
        </w:rPr>
        <w:t xml:space="preserve"> на единични плоскостни фундаменти</w:t>
      </w:r>
      <w:r w:rsidRPr="002844CD">
        <w:rPr>
          <w:sz w:val="20"/>
          <w:szCs w:val="20"/>
          <w:lang w:val="bg-BG"/>
        </w:rPr>
        <w:t>: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въздействието от връхната конструкция върху фундаментите;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Проверки на напреженията в основната полоскост. Изчислително натоваране;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en-US"/>
        </w:rPr>
        <w:t>Носимоспособност на земната основа съгласно Еврокод 7 и Еврокод 8</w:t>
      </w:r>
      <w:r w:rsidRPr="002844CD">
        <w:rPr>
          <w:sz w:val="20"/>
          <w:szCs w:val="20"/>
          <w:lang w:val="bg-BG"/>
        </w:rPr>
        <w:t>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Обща устойчивост (хлъзгане) на единични фундамнети;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на тялото на фундамента. Особенисти при проверките на продънване Конструиране на армировка;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сляганията под фундаментите и деформационни проверки;</w:t>
      </w:r>
    </w:p>
    <w:p w:rsidR="009B55D3" w:rsidRPr="002844CD" w:rsidRDefault="009B55D3" w:rsidP="002A4F84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Взаимодействие на единични фундаменти със земната основа;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фундаментни плочи: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въздействието от връхната конструкция върху фундаментите;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Проверки на напреженията в основната полоскост. Изчислително натоваране;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en-US"/>
        </w:rPr>
        <w:t>Носимоспособност на земната основа съгласно Еврокод 7 и Еврокод 8</w:t>
      </w:r>
      <w:r w:rsidRPr="002844CD">
        <w:rPr>
          <w:sz w:val="20"/>
          <w:szCs w:val="20"/>
          <w:lang w:val="bg-BG"/>
        </w:rPr>
        <w:t>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Обща устойчивост (хлъзгане) на фундаментни плочи/ивични фундаменти;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Оразмеряване на фундаментна плоча/ивични фундаменти. Особености при проверките на продънване. Конструиране на армировка;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Моделиране и препоръки за определяне на коефициента на Винклеровото легло;</w:t>
      </w:r>
    </w:p>
    <w:p w:rsidR="009B55D3" w:rsidRPr="002844CD" w:rsidRDefault="009B55D3" w:rsidP="00222317">
      <w:pPr>
        <w:pStyle w:val="ListParagraph"/>
        <w:numPr>
          <w:ilvl w:val="2"/>
          <w:numId w:val="13"/>
        </w:numPr>
        <w:spacing w:line="240" w:lineRule="auto"/>
        <w:ind w:left="1276" w:hanging="56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Определяне на сляганията под фундаментни плочи/ивични фундаменти и деформационни проверки;</w:t>
      </w:r>
    </w:p>
    <w:p w:rsidR="009B55D3" w:rsidRPr="002844CD" w:rsidRDefault="009B55D3" w:rsidP="002A4F84">
      <w:pPr>
        <w:pStyle w:val="ListParagraph"/>
        <w:numPr>
          <w:ilvl w:val="1"/>
          <w:numId w:val="13"/>
        </w:numPr>
        <w:spacing w:line="240" w:lineRule="auto"/>
        <w:ind w:left="709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Изследване на сутеренни стени</w:t>
      </w:r>
    </w:p>
    <w:p w:rsidR="009B55D3" w:rsidRPr="002844CD" w:rsidRDefault="009B55D3" w:rsidP="002844CD">
      <w:pPr>
        <w:pStyle w:val="ListParagraph"/>
        <w:numPr>
          <w:ilvl w:val="1"/>
          <w:numId w:val="13"/>
        </w:numPr>
        <w:spacing w:after="60" w:line="240" w:lineRule="auto"/>
        <w:ind w:left="709" w:hanging="357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Специални изисквания на Еврокод 8 за изследването на земната основа и фундаментните конструкции;</w:t>
      </w:r>
    </w:p>
    <w:p w:rsidR="009B55D3" w:rsidRPr="002844CD" w:rsidRDefault="009B55D3" w:rsidP="002844CD">
      <w:pPr>
        <w:spacing w:after="60" w:line="240" w:lineRule="auto"/>
        <w:ind w:left="720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В края на първия ден се коментират работните листове (</w:t>
      </w:r>
      <w:r w:rsidRPr="002844CD">
        <w:rPr>
          <w:sz w:val="20"/>
          <w:szCs w:val="20"/>
          <w:lang w:val="en-US"/>
        </w:rPr>
        <w:t>worksheets), върху които ще се работи през втория ден.</w:t>
      </w:r>
    </w:p>
    <w:p w:rsidR="009B55D3" w:rsidRPr="002844CD" w:rsidRDefault="009B55D3" w:rsidP="002844CD">
      <w:pPr>
        <w:pStyle w:val="ListParagraph"/>
        <w:numPr>
          <w:ilvl w:val="0"/>
          <w:numId w:val="12"/>
        </w:numPr>
        <w:spacing w:after="60" w:line="240" w:lineRule="auto"/>
        <w:ind w:left="425" w:hanging="357"/>
        <w:jc w:val="both"/>
        <w:rPr>
          <w:b/>
          <w:i/>
          <w:sz w:val="20"/>
          <w:szCs w:val="20"/>
          <w:lang w:val="bg-BG"/>
        </w:rPr>
      </w:pPr>
      <w:r w:rsidRPr="002844CD">
        <w:rPr>
          <w:b/>
          <w:i/>
          <w:sz w:val="20"/>
          <w:szCs w:val="20"/>
          <w:lang w:val="bg-BG"/>
        </w:rPr>
        <w:t>Практическа работа през втория ден – 8 часа;</w:t>
      </w:r>
    </w:p>
    <w:p w:rsidR="009B55D3" w:rsidRPr="002844CD" w:rsidRDefault="009B55D3" w:rsidP="003622F1">
      <w:pPr>
        <w:spacing w:after="80" w:line="240" w:lineRule="auto"/>
        <w:ind w:left="425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Разработват се самостоятелно от участниците в курса основни проблеми свързани с разглеждания пример, на базата на лекциите от първия ден. Покриват се всички гореизброени точки с конкретни изчисления на базата на получени от анализа усилия. Всички дейности се извършват под прякото  ръководство на лекторите и техните асистенти.</w:t>
      </w:r>
    </w:p>
    <w:p w:rsidR="009B55D3" w:rsidRPr="002844CD" w:rsidRDefault="009B55D3" w:rsidP="002A4F84">
      <w:pPr>
        <w:spacing w:line="240" w:lineRule="auto"/>
        <w:jc w:val="both"/>
        <w:rPr>
          <w:sz w:val="20"/>
          <w:szCs w:val="20"/>
          <w:lang w:val="bg-BG"/>
        </w:rPr>
      </w:pPr>
      <w:r w:rsidRPr="003622F1">
        <w:rPr>
          <w:sz w:val="20"/>
          <w:szCs w:val="20"/>
          <w:lang w:val="bg-BG"/>
        </w:rPr>
        <w:t>Очакван резултат от курса: Курсистите са изследвали земната основа за един типичен пример</w:t>
      </w:r>
      <w:r w:rsidRPr="002844CD">
        <w:rPr>
          <w:sz w:val="20"/>
          <w:szCs w:val="20"/>
          <w:lang w:val="bg-BG"/>
        </w:rPr>
        <w:t xml:space="preserve"> самостоятелно, под ръководството на лекторите, съгласно Еврокод 7 и Еврокод 8, като същевремнно са оразмерили тялото на фундаментите съгласно Еврокод 2. Резултатите са детайлно анализирани, като решенията са сравнени технико-икономически.</w:t>
      </w:r>
    </w:p>
    <w:p w:rsidR="00236D97" w:rsidRPr="002844CD" w:rsidRDefault="009B55D3" w:rsidP="00236D97">
      <w:pPr>
        <w:spacing w:after="120" w:line="240" w:lineRule="auto"/>
        <w:jc w:val="both"/>
        <w:rPr>
          <w:sz w:val="20"/>
          <w:szCs w:val="20"/>
          <w:lang w:val="bg-BG"/>
        </w:rPr>
      </w:pPr>
      <w:r w:rsidRPr="002844CD">
        <w:rPr>
          <w:sz w:val="20"/>
          <w:szCs w:val="20"/>
          <w:lang w:val="bg-BG"/>
        </w:rPr>
        <w:t>Съставил</w:t>
      </w:r>
      <w:r w:rsidR="00B80B75" w:rsidRPr="002844CD">
        <w:rPr>
          <w:sz w:val="20"/>
          <w:szCs w:val="20"/>
          <w:lang w:val="bg-BG"/>
        </w:rPr>
        <w:t xml:space="preserve"> информация за обучение Модули 1,2,3,4</w:t>
      </w:r>
      <w:r w:rsidRPr="002844CD">
        <w:rPr>
          <w:sz w:val="20"/>
          <w:szCs w:val="20"/>
          <w:lang w:val="bg-BG"/>
        </w:rPr>
        <w:t>:</w:t>
      </w:r>
      <w:r w:rsidR="00236D97" w:rsidRPr="002844CD">
        <w:rPr>
          <w:sz w:val="20"/>
          <w:szCs w:val="20"/>
          <w:lang w:val="bg-BG"/>
        </w:rPr>
        <w:t xml:space="preserve"> </w:t>
      </w:r>
    </w:p>
    <w:p w:rsidR="009851FD" w:rsidRPr="00044BF3" w:rsidRDefault="00236D97" w:rsidP="003622F1">
      <w:pPr>
        <w:spacing w:line="240" w:lineRule="auto"/>
        <w:jc w:val="both"/>
        <w:rPr>
          <w:lang w:val="bg-BG"/>
        </w:rPr>
      </w:pPr>
      <w:r w:rsidRPr="002844CD">
        <w:rPr>
          <w:sz w:val="20"/>
          <w:szCs w:val="20"/>
          <w:lang w:val="bg-BG"/>
        </w:rPr>
        <w:t xml:space="preserve">проф. д-р инж. Йордан Милев  </w:t>
      </w:r>
    </w:p>
    <w:sectPr w:rsidR="009851FD" w:rsidRPr="00044BF3" w:rsidSect="003622F1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00" w:rsidRDefault="00551A00" w:rsidP="003049C0">
      <w:pPr>
        <w:spacing w:after="0" w:line="240" w:lineRule="auto"/>
      </w:pPr>
      <w:r>
        <w:separator/>
      </w:r>
    </w:p>
  </w:endnote>
  <w:endnote w:type="continuationSeparator" w:id="1">
    <w:p w:rsidR="00551A00" w:rsidRDefault="00551A00" w:rsidP="0030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00" w:rsidRDefault="00551A00" w:rsidP="003049C0">
      <w:pPr>
        <w:spacing w:after="0" w:line="240" w:lineRule="auto"/>
      </w:pPr>
      <w:r>
        <w:separator/>
      </w:r>
    </w:p>
  </w:footnote>
  <w:footnote w:type="continuationSeparator" w:id="1">
    <w:p w:rsidR="00551A00" w:rsidRDefault="00551A00" w:rsidP="0030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E6"/>
    <w:multiLevelType w:val="hybridMultilevel"/>
    <w:tmpl w:val="68201A4C"/>
    <w:lvl w:ilvl="0" w:tplc="6DB061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7E48C1"/>
    <w:multiLevelType w:val="hybridMultilevel"/>
    <w:tmpl w:val="6B6C8F88"/>
    <w:lvl w:ilvl="0" w:tplc="E9BEC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94B1A"/>
    <w:multiLevelType w:val="hybridMultilevel"/>
    <w:tmpl w:val="E1E4971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99B3212"/>
    <w:multiLevelType w:val="multilevel"/>
    <w:tmpl w:val="1C8CA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3B26573A"/>
    <w:multiLevelType w:val="hybridMultilevel"/>
    <w:tmpl w:val="2B7CB84C"/>
    <w:lvl w:ilvl="0" w:tplc="FB5EE1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366A5"/>
    <w:multiLevelType w:val="multilevel"/>
    <w:tmpl w:val="874E6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539A10E8"/>
    <w:multiLevelType w:val="hybridMultilevel"/>
    <w:tmpl w:val="BCC0AB76"/>
    <w:lvl w:ilvl="0" w:tplc="6EA07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43DEE"/>
    <w:multiLevelType w:val="multilevel"/>
    <w:tmpl w:val="75722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5DAC501C"/>
    <w:multiLevelType w:val="hybridMultilevel"/>
    <w:tmpl w:val="EAF0AFA0"/>
    <w:lvl w:ilvl="0" w:tplc="4418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F12A5"/>
    <w:multiLevelType w:val="hybridMultilevel"/>
    <w:tmpl w:val="D792AE5A"/>
    <w:lvl w:ilvl="0" w:tplc="6DB061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5DD12CE"/>
    <w:multiLevelType w:val="hybridMultilevel"/>
    <w:tmpl w:val="4D74C98A"/>
    <w:lvl w:ilvl="0" w:tplc="0152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174B4"/>
    <w:multiLevelType w:val="multilevel"/>
    <w:tmpl w:val="6EECB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6D5B031D"/>
    <w:multiLevelType w:val="hybridMultilevel"/>
    <w:tmpl w:val="4354828E"/>
    <w:lvl w:ilvl="0" w:tplc="4224E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F1D9A"/>
    <w:multiLevelType w:val="multilevel"/>
    <w:tmpl w:val="D06EA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>
    <w:nsid w:val="74A47C0A"/>
    <w:multiLevelType w:val="hybridMultilevel"/>
    <w:tmpl w:val="A2BA3F98"/>
    <w:lvl w:ilvl="0" w:tplc="6DB061B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824"/>
    <w:rsid w:val="00027ABF"/>
    <w:rsid w:val="00044BF3"/>
    <w:rsid w:val="00044F49"/>
    <w:rsid w:val="00066FCC"/>
    <w:rsid w:val="000F1673"/>
    <w:rsid w:val="00134970"/>
    <w:rsid w:val="00182DB9"/>
    <w:rsid w:val="00194AA9"/>
    <w:rsid w:val="001B3D9E"/>
    <w:rsid w:val="001E57D5"/>
    <w:rsid w:val="001F2D53"/>
    <w:rsid w:val="00213DB7"/>
    <w:rsid w:val="00222317"/>
    <w:rsid w:val="002360C1"/>
    <w:rsid w:val="0023662A"/>
    <w:rsid w:val="00236D97"/>
    <w:rsid w:val="00255440"/>
    <w:rsid w:val="002844CD"/>
    <w:rsid w:val="002A4F84"/>
    <w:rsid w:val="002B40A7"/>
    <w:rsid w:val="002D18E9"/>
    <w:rsid w:val="003049C0"/>
    <w:rsid w:val="00307C04"/>
    <w:rsid w:val="003622F1"/>
    <w:rsid w:val="00377E24"/>
    <w:rsid w:val="00386029"/>
    <w:rsid w:val="004002EF"/>
    <w:rsid w:val="00406435"/>
    <w:rsid w:val="004064BD"/>
    <w:rsid w:val="00425639"/>
    <w:rsid w:val="00432EE8"/>
    <w:rsid w:val="00463827"/>
    <w:rsid w:val="004A4CBC"/>
    <w:rsid w:val="004B3D84"/>
    <w:rsid w:val="00501194"/>
    <w:rsid w:val="00504169"/>
    <w:rsid w:val="005464D8"/>
    <w:rsid w:val="00551A00"/>
    <w:rsid w:val="005638E5"/>
    <w:rsid w:val="0058208F"/>
    <w:rsid w:val="00584C3B"/>
    <w:rsid w:val="00587A49"/>
    <w:rsid w:val="005D29E4"/>
    <w:rsid w:val="00612F9E"/>
    <w:rsid w:val="00635362"/>
    <w:rsid w:val="00636737"/>
    <w:rsid w:val="00671A8C"/>
    <w:rsid w:val="006757FF"/>
    <w:rsid w:val="006B08D4"/>
    <w:rsid w:val="006C6358"/>
    <w:rsid w:val="006D273B"/>
    <w:rsid w:val="006E5071"/>
    <w:rsid w:val="006F6EB8"/>
    <w:rsid w:val="007005E8"/>
    <w:rsid w:val="00701D8E"/>
    <w:rsid w:val="00716201"/>
    <w:rsid w:val="00716673"/>
    <w:rsid w:val="00746E05"/>
    <w:rsid w:val="0076169B"/>
    <w:rsid w:val="007E0D63"/>
    <w:rsid w:val="007F3486"/>
    <w:rsid w:val="0088645F"/>
    <w:rsid w:val="00886D68"/>
    <w:rsid w:val="008D2097"/>
    <w:rsid w:val="008D5BBD"/>
    <w:rsid w:val="008F06BF"/>
    <w:rsid w:val="008F2502"/>
    <w:rsid w:val="008F3824"/>
    <w:rsid w:val="008F5011"/>
    <w:rsid w:val="00967F89"/>
    <w:rsid w:val="00976BF3"/>
    <w:rsid w:val="009851FD"/>
    <w:rsid w:val="00985C01"/>
    <w:rsid w:val="009A4CA1"/>
    <w:rsid w:val="009B55D3"/>
    <w:rsid w:val="009B5ACE"/>
    <w:rsid w:val="009D0A0D"/>
    <w:rsid w:val="00A110AE"/>
    <w:rsid w:val="00A110FE"/>
    <w:rsid w:val="00A26747"/>
    <w:rsid w:val="00A32C71"/>
    <w:rsid w:val="00A86366"/>
    <w:rsid w:val="00AF1F1C"/>
    <w:rsid w:val="00B41D82"/>
    <w:rsid w:val="00B426DA"/>
    <w:rsid w:val="00B46081"/>
    <w:rsid w:val="00B6127A"/>
    <w:rsid w:val="00B75F0E"/>
    <w:rsid w:val="00B80B75"/>
    <w:rsid w:val="00BB5AC1"/>
    <w:rsid w:val="00BB5DFB"/>
    <w:rsid w:val="00BE4307"/>
    <w:rsid w:val="00BE453C"/>
    <w:rsid w:val="00BF395D"/>
    <w:rsid w:val="00C050D9"/>
    <w:rsid w:val="00C86F48"/>
    <w:rsid w:val="00CA281E"/>
    <w:rsid w:val="00CB50EF"/>
    <w:rsid w:val="00CC4761"/>
    <w:rsid w:val="00CE1483"/>
    <w:rsid w:val="00CE33A7"/>
    <w:rsid w:val="00D2653D"/>
    <w:rsid w:val="00D4306E"/>
    <w:rsid w:val="00D96906"/>
    <w:rsid w:val="00DC215A"/>
    <w:rsid w:val="00DE4DE1"/>
    <w:rsid w:val="00E2285C"/>
    <w:rsid w:val="00E50DC6"/>
    <w:rsid w:val="00E565AC"/>
    <w:rsid w:val="00E66341"/>
    <w:rsid w:val="00E927DB"/>
    <w:rsid w:val="00EA14C6"/>
    <w:rsid w:val="00EA373A"/>
    <w:rsid w:val="00EC4B9F"/>
    <w:rsid w:val="00ED4FA8"/>
    <w:rsid w:val="00EE47B8"/>
    <w:rsid w:val="00F1425D"/>
    <w:rsid w:val="00F17C75"/>
    <w:rsid w:val="00F437C7"/>
    <w:rsid w:val="00F47A49"/>
    <w:rsid w:val="00F56FEB"/>
    <w:rsid w:val="00F71F84"/>
    <w:rsid w:val="00F82688"/>
    <w:rsid w:val="00FB7C9F"/>
    <w:rsid w:val="00FE4586"/>
    <w:rsid w:val="00FF36C9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8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E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49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49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49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6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_tsvetkova@kii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E1A0-83C2-467D-9B8B-AE556D90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17305</CharactersWithSpaces>
  <SharedDoc>false</SharedDoc>
  <HLinks>
    <vt:vector size="6" baseType="variant"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mailto:m_tsvetkova@kiip.bg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Owner</cp:lastModifiedBy>
  <cp:revision>3</cp:revision>
  <dcterms:created xsi:type="dcterms:W3CDTF">2015-04-07T09:45:00Z</dcterms:created>
  <dcterms:modified xsi:type="dcterms:W3CDTF">2015-04-07T09:51:00Z</dcterms:modified>
</cp:coreProperties>
</file>