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2E" w:rsidRDefault="00D02B2E" w:rsidP="00D02B2E">
      <w:pPr>
        <w:jc w:val="right"/>
        <w:rPr>
          <w:b/>
        </w:rPr>
      </w:pPr>
      <w:r w:rsidRPr="00D02B2E">
        <w:rPr>
          <w:b/>
        </w:rPr>
        <w:t>ПРОЕКТ</w:t>
      </w:r>
    </w:p>
    <w:p w:rsidR="00E155E3" w:rsidRPr="00D02B2E" w:rsidRDefault="00E155E3" w:rsidP="00D02B2E">
      <w:pPr>
        <w:jc w:val="right"/>
        <w:rPr>
          <w:b/>
        </w:rPr>
      </w:pPr>
    </w:p>
    <w:p w:rsidR="00F04639" w:rsidRPr="008D6C1B" w:rsidRDefault="00D71B03" w:rsidP="00D02B2E">
      <w:pPr>
        <w:jc w:val="center"/>
        <w:rPr>
          <w:b/>
          <w:sz w:val="28"/>
          <w:szCs w:val="28"/>
        </w:rPr>
      </w:pPr>
      <w:r w:rsidRPr="008D6C1B">
        <w:rPr>
          <w:b/>
          <w:sz w:val="28"/>
          <w:szCs w:val="28"/>
        </w:rPr>
        <w:t>Отчетен доклад</w:t>
      </w:r>
    </w:p>
    <w:p w:rsidR="00D71B03" w:rsidRDefault="00D71B03" w:rsidP="00D02B2E">
      <w:pPr>
        <w:jc w:val="center"/>
      </w:pPr>
      <w:r>
        <w:t>За работата на секция „Геодезия и Приложна Геодезия” към КИИП</w:t>
      </w:r>
    </w:p>
    <w:p w:rsidR="00D71B03" w:rsidRDefault="00C52C7F" w:rsidP="00D02B2E">
      <w:pPr>
        <w:jc w:val="center"/>
      </w:pPr>
      <w:r>
        <w:t>През 2014</w:t>
      </w:r>
      <w:r w:rsidR="00D71B03">
        <w:t xml:space="preserve"> г.</w:t>
      </w:r>
    </w:p>
    <w:p w:rsidR="00D71B03" w:rsidRDefault="00D71B03"/>
    <w:p w:rsidR="008D6C1B" w:rsidRDefault="008D6C1B"/>
    <w:p w:rsidR="00D71B03" w:rsidRDefault="00D02B2E" w:rsidP="00D02B2E">
      <w:pPr>
        <w:jc w:val="center"/>
      </w:pPr>
      <w:r>
        <w:t>От и</w:t>
      </w:r>
      <w:r w:rsidR="00D71B03">
        <w:t xml:space="preserve">нж. Николай Главинчев -  председател на </w:t>
      </w:r>
      <w:r w:rsidR="00DE718F">
        <w:t xml:space="preserve">Национална професионална </w:t>
      </w:r>
      <w:r w:rsidR="00D71B03">
        <w:t xml:space="preserve">секция </w:t>
      </w:r>
      <w:r w:rsidR="00DE718F">
        <w:t>„Геодезия и Приложна Геодезия“</w:t>
      </w:r>
    </w:p>
    <w:p w:rsidR="00416327" w:rsidRDefault="00416327">
      <w:pPr>
        <w:rPr>
          <w:lang w:val="en-US"/>
        </w:rPr>
      </w:pPr>
    </w:p>
    <w:p w:rsidR="00406141" w:rsidRDefault="00406141"/>
    <w:p w:rsidR="008D6C1B" w:rsidRDefault="008D6C1B"/>
    <w:p w:rsidR="008D6C1B" w:rsidRDefault="008D6C1B"/>
    <w:p w:rsidR="008D6C1B" w:rsidRPr="008D6C1B" w:rsidRDefault="008D6C1B"/>
    <w:p w:rsidR="00416327" w:rsidRDefault="00416327" w:rsidP="00562311">
      <w:pPr>
        <w:spacing w:line="360" w:lineRule="auto"/>
        <w:jc w:val="both"/>
      </w:pPr>
      <w:r>
        <w:t>Позволете да Ви поздравя от името на Национална Професионала секция „Геодезия и Приложна Геодезия” за участието в редовното отчетно събрание.</w:t>
      </w:r>
    </w:p>
    <w:p w:rsidR="00BF240B" w:rsidRDefault="00BF240B" w:rsidP="00562311">
      <w:pPr>
        <w:spacing w:line="360" w:lineRule="auto"/>
        <w:jc w:val="both"/>
      </w:pPr>
    </w:p>
    <w:p w:rsidR="00BF240B" w:rsidRDefault="00BF240B" w:rsidP="00562311">
      <w:pPr>
        <w:spacing w:line="360" w:lineRule="auto"/>
        <w:jc w:val="both"/>
      </w:pPr>
      <w:r w:rsidRPr="00BF240B">
        <w:t>Днес ние отчитаме третата година от мандата на настоящето ръководство. Този избор бе направен от Общото събрание на 29 февруари 2012 г. и ръководството влезе в своите правомощия на 1 април същата година</w:t>
      </w:r>
      <w:r w:rsidR="00EA71DE">
        <w:t>.</w:t>
      </w:r>
    </w:p>
    <w:p w:rsidR="00EA71DE" w:rsidRDefault="00EA71DE" w:rsidP="00562311">
      <w:pPr>
        <w:spacing w:line="360" w:lineRule="auto"/>
        <w:jc w:val="both"/>
      </w:pPr>
    </w:p>
    <w:p w:rsidR="00EA71DE" w:rsidRDefault="00EA71DE" w:rsidP="00562311">
      <w:pPr>
        <w:spacing w:line="360" w:lineRule="auto"/>
        <w:jc w:val="both"/>
      </w:pPr>
      <w:r>
        <w:t>Избраното ръководство на секцията за мандат 2012 – 2016 г. е в следния състав:</w:t>
      </w:r>
    </w:p>
    <w:p w:rsidR="00EA71DE" w:rsidRDefault="00EA71DE" w:rsidP="00562311">
      <w:pPr>
        <w:spacing w:line="360" w:lineRule="auto"/>
        <w:jc w:val="both"/>
      </w:pPr>
      <w:r>
        <w:t>Председател : инж. Николай Главинчев</w:t>
      </w:r>
    </w:p>
    <w:p w:rsidR="00EA71DE" w:rsidRDefault="00EA71DE" w:rsidP="00562311">
      <w:pPr>
        <w:spacing w:line="360" w:lineRule="auto"/>
        <w:jc w:val="both"/>
      </w:pPr>
      <w:r>
        <w:t>Зам. Председатели: инж. Александър Василев и инж. Тодор Костадинов</w:t>
      </w:r>
    </w:p>
    <w:p w:rsidR="00BF240B" w:rsidRPr="00BF240B" w:rsidRDefault="00BF240B" w:rsidP="00562311">
      <w:pPr>
        <w:spacing w:line="360" w:lineRule="auto"/>
        <w:rPr>
          <w:lang w:val="en-US"/>
        </w:rPr>
      </w:pPr>
    </w:p>
    <w:p w:rsidR="00416327" w:rsidRDefault="00EA71DE" w:rsidP="00562311">
      <w:pPr>
        <w:spacing w:line="360" w:lineRule="auto"/>
        <w:jc w:val="both"/>
      </w:pPr>
      <w:r>
        <w:t>Щ</w:t>
      </w:r>
      <w:r w:rsidR="00416327">
        <w:t>е се опитам да Ви запозная с извършената работа през изминалата година, ще коментираме</w:t>
      </w:r>
      <w:r w:rsidR="0041051E">
        <w:t xml:space="preserve"> </w:t>
      </w:r>
      <w:r w:rsidR="00416327">
        <w:t>нашите слабости и ще си поставим целите за подобравяня на нашата работа.</w:t>
      </w:r>
    </w:p>
    <w:p w:rsidR="00EA71DE" w:rsidRDefault="00EA71DE" w:rsidP="00562311">
      <w:pPr>
        <w:spacing w:line="360" w:lineRule="auto"/>
        <w:jc w:val="both"/>
      </w:pPr>
    </w:p>
    <w:p w:rsidR="00EA71DE" w:rsidRPr="00EA71DE" w:rsidRDefault="00EA71DE" w:rsidP="00562311">
      <w:pPr>
        <w:spacing w:line="360" w:lineRule="auto"/>
        <w:jc w:val="both"/>
      </w:pPr>
      <w:r>
        <w:t>В началото на доклада предлагам</w:t>
      </w:r>
      <w:r w:rsidRPr="00EA71DE">
        <w:t xml:space="preserve"> на Вашето внимание справка за </w:t>
      </w:r>
      <w:r>
        <w:t>редовно отчетените членове на секция „Геодезия и Приложна Геодезия”</w:t>
      </w:r>
      <w:r w:rsidRPr="00EA71DE">
        <w:t xml:space="preserve"> </w:t>
      </w:r>
      <w:r>
        <w:t xml:space="preserve"> към 31.01.2014 г.</w:t>
      </w:r>
    </w:p>
    <w:p w:rsidR="00EA71DE" w:rsidRDefault="00EA71DE" w:rsidP="00562311">
      <w:pPr>
        <w:spacing w:line="360" w:lineRule="auto"/>
        <w:jc w:val="both"/>
      </w:pPr>
    </w:p>
    <w:p w:rsidR="000937FD" w:rsidRDefault="000937FD" w:rsidP="00562311">
      <w:pPr>
        <w:spacing w:line="360" w:lineRule="auto"/>
      </w:pPr>
    </w:p>
    <w:p w:rsidR="000937FD" w:rsidRPr="00CD352E" w:rsidRDefault="000937FD" w:rsidP="00562311">
      <w:pPr>
        <w:pStyle w:val="ListParagraph"/>
        <w:numPr>
          <w:ilvl w:val="0"/>
          <w:numId w:val="1"/>
        </w:numPr>
        <w:spacing w:line="360" w:lineRule="auto"/>
        <w:ind w:firstLine="1123"/>
      </w:pPr>
      <w:r>
        <w:t>Общ брой             - 1344</w:t>
      </w:r>
    </w:p>
    <w:p w:rsidR="000937FD" w:rsidRPr="00CD352E" w:rsidRDefault="000937FD" w:rsidP="00562311">
      <w:pPr>
        <w:pStyle w:val="ListParagraph"/>
        <w:numPr>
          <w:ilvl w:val="0"/>
          <w:numId w:val="1"/>
        </w:numPr>
        <w:spacing w:line="360" w:lineRule="auto"/>
        <w:ind w:firstLine="1123"/>
      </w:pPr>
      <w:r>
        <w:t>Общ брой с ППП -  976</w:t>
      </w:r>
    </w:p>
    <w:p w:rsidR="000937FD" w:rsidRDefault="000937FD" w:rsidP="00562311">
      <w:pPr>
        <w:pStyle w:val="ListParagraph"/>
        <w:numPr>
          <w:ilvl w:val="0"/>
          <w:numId w:val="1"/>
        </w:numPr>
        <w:spacing w:line="360" w:lineRule="auto"/>
        <w:ind w:firstLine="1123"/>
      </w:pPr>
      <w:r>
        <w:t>Общ брой с ОПП -  368</w:t>
      </w:r>
      <w:r w:rsidR="000C2195">
        <w:t xml:space="preserve">, от които 59 без </w:t>
      </w:r>
      <w:r w:rsidR="000C2195" w:rsidRPr="00611F27">
        <w:t>членство</w:t>
      </w:r>
    </w:p>
    <w:p w:rsidR="00C2195B" w:rsidRDefault="00C2195B" w:rsidP="00562311">
      <w:pPr>
        <w:spacing w:line="360" w:lineRule="auto"/>
        <w:jc w:val="both"/>
      </w:pPr>
      <w:r>
        <w:t xml:space="preserve">Основни принципи за работата на ръководството на секция „Геодезия и Приложна Геодезия” са: </w:t>
      </w:r>
    </w:p>
    <w:p w:rsidR="00EC230A" w:rsidRPr="00D02B2E" w:rsidRDefault="00C2195B" w:rsidP="00562311">
      <w:pPr>
        <w:pStyle w:val="ListParagraph"/>
        <w:numPr>
          <w:ilvl w:val="0"/>
          <w:numId w:val="7"/>
        </w:numPr>
        <w:spacing w:line="360" w:lineRule="auto"/>
        <w:jc w:val="both"/>
      </w:pPr>
      <w:r w:rsidRPr="00D02B2E">
        <w:t>Заздравяване на структурата и повишаване авторитета на секцията;</w:t>
      </w:r>
    </w:p>
    <w:p w:rsidR="00C2195B" w:rsidRPr="00D02B2E" w:rsidRDefault="00C2195B" w:rsidP="00562311">
      <w:pPr>
        <w:pStyle w:val="ListParagraph"/>
        <w:numPr>
          <w:ilvl w:val="0"/>
          <w:numId w:val="7"/>
        </w:numPr>
        <w:spacing w:line="360" w:lineRule="auto"/>
        <w:jc w:val="both"/>
      </w:pPr>
      <w:r w:rsidRPr="00D02B2E">
        <w:t>Издигане на ролята и значимостта на професията в обществото;</w:t>
      </w:r>
    </w:p>
    <w:p w:rsidR="00C2195B" w:rsidRPr="00D02B2E" w:rsidRDefault="00C2195B" w:rsidP="00562311">
      <w:pPr>
        <w:pStyle w:val="ListParagraph"/>
        <w:numPr>
          <w:ilvl w:val="0"/>
          <w:numId w:val="7"/>
        </w:numPr>
        <w:spacing w:line="360" w:lineRule="auto"/>
        <w:jc w:val="both"/>
      </w:pPr>
      <w:r w:rsidRPr="00D02B2E">
        <w:t>Продължаване на досегашната линия за запазване целостта на секцията.</w:t>
      </w:r>
    </w:p>
    <w:p w:rsidR="0041051E" w:rsidRDefault="0041051E" w:rsidP="00562311">
      <w:pPr>
        <w:spacing w:line="360" w:lineRule="auto"/>
        <w:jc w:val="both"/>
      </w:pPr>
    </w:p>
    <w:p w:rsidR="00205AAB" w:rsidRDefault="00A95798" w:rsidP="00562311">
      <w:pPr>
        <w:spacing w:line="360" w:lineRule="auto"/>
        <w:jc w:val="both"/>
      </w:pPr>
      <w:r w:rsidRPr="00A95798">
        <w:t>Отново можем да кажем, че за инженерната колегия годината беше трудна</w:t>
      </w:r>
      <w:r>
        <w:t xml:space="preserve">. </w:t>
      </w:r>
    </w:p>
    <w:p w:rsidR="00205AAB" w:rsidRDefault="00205AAB" w:rsidP="00562311">
      <w:pPr>
        <w:spacing w:line="360" w:lineRule="auto"/>
        <w:jc w:val="both"/>
      </w:pPr>
    </w:p>
    <w:p w:rsidR="00205AAB" w:rsidRPr="00205AAB" w:rsidRDefault="00205AAB" w:rsidP="00562311">
      <w:pPr>
        <w:spacing w:line="360" w:lineRule="auto"/>
        <w:jc w:val="both"/>
      </w:pPr>
      <w:r w:rsidRPr="00205AAB">
        <w:t xml:space="preserve">Главните цели в политиката на </w:t>
      </w:r>
      <w:r w:rsidR="00063A01">
        <w:t>р</w:t>
      </w:r>
      <w:r w:rsidRPr="00205AAB">
        <w:t xml:space="preserve">ъководството на </w:t>
      </w:r>
      <w:r>
        <w:t xml:space="preserve">секцията </w:t>
      </w:r>
      <w:r w:rsidR="00063A01">
        <w:t>са и</w:t>
      </w:r>
      <w:r w:rsidRPr="00205AAB">
        <w:t xml:space="preserve"> отстояване на основните принципи при осъществяване на процеса на инвестиционното проектиране, при което съществено е издигането и утвърждаването на ролята на проектанта</w:t>
      </w:r>
      <w:r w:rsidR="00063A01">
        <w:t xml:space="preserve"> по част „Геодезическа“</w:t>
      </w:r>
      <w:r w:rsidRPr="00205AAB">
        <w:t xml:space="preserve"> в обществото, без да се допуска монополизъм или неравнопоставеност между членовете на Камарата. </w:t>
      </w:r>
    </w:p>
    <w:p w:rsidR="00205AAB" w:rsidRDefault="00205AAB" w:rsidP="00562311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lang w:bidi="ar-SA"/>
        </w:rPr>
      </w:pPr>
    </w:p>
    <w:p w:rsidR="00205AAB" w:rsidRDefault="00205AAB" w:rsidP="00562311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lang w:bidi="ar-SA"/>
        </w:rPr>
      </w:pPr>
    </w:p>
    <w:p w:rsidR="0041051E" w:rsidRPr="0041051E" w:rsidRDefault="0041051E" w:rsidP="0056231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1051E">
        <w:rPr>
          <w:sz w:val="28"/>
          <w:szCs w:val="28"/>
        </w:rPr>
        <w:t>Участие на членове на секцията в ръководни органи на КИИП.</w:t>
      </w:r>
    </w:p>
    <w:p w:rsidR="0041051E" w:rsidRDefault="0041051E" w:rsidP="00562311">
      <w:pPr>
        <w:spacing w:line="360" w:lineRule="auto"/>
      </w:pPr>
    </w:p>
    <w:p w:rsidR="00CB6777" w:rsidRDefault="00063A01" w:rsidP="00562311">
      <w:pPr>
        <w:spacing w:line="360" w:lineRule="auto"/>
        <w:jc w:val="both"/>
      </w:pPr>
      <w:r>
        <w:t>През 2014 г. бяха проведени 10</w:t>
      </w:r>
      <w:r w:rsidR="0041051E">
        <w:t xml:space="preserve"> заседания на Управителния съвет</w:t>
      </w:r>
      <w:r>
        <w:t xml:space="preserve"> </w:t>
      </w:r>
      <w:r w:rsidR="003579D8">
        <w:t xml:space="preserve">в съответствие с предварително </w:t>
      </w:r>
      <w:r w:rsidR="00CB6777">
        <w:t>приетия от УС график. П</w:t>
      </w:r>
      <w:r w:rsidR="003579D8">
        <w:t>редстави</w:t>
      </w:r>
      <w:r w:rsidR="00CB6777">
        <w:t>тел в УС на КИИП от секция ГПГ е</w:t>
      </w:r>
      <w:r w:rsidR="003579D8">
        <w:t xml:space="preserve"> инж. Н. Главинчев.</w:t>
      </w:r>
      <w:r w:rsidR="00CB6777">
        <w:t xml:space="preserve"> Протоколите с решенията от заседанията на УС се публикуват на сраницата на КИИП, но все пак желая да Ви информирам за решения на УС засягащи дейността на секцията.</w:t>
      </w:r>
      <w:r w:rsidR="00AA6CE9">
        <w:t xml:space="preserve"> Едно от решенията е приетото на заседание</w:t>
      </w:r>
      <w:r w:rsidR="00AA6CE9" w:rsidRPr="00AA6CE9">
        <w:t xml:space="preserve"> на 27.11.2014 г.</w:t>
      </w:r>
      <w:r w:rsidR="00AA6CE9">
        <w:t xml:space="preserve"> за стартиране на процедура за подмяна на печатите. </w:t>
      </w:r>
      <w:r w:rsidR="00286D61">
        <w:t>Друго важно решение на УС е приемането на квалификационните характеристики за специалностите.</w:t>
      </w:r>
    </w:p>
    <w:p w:rsidR="00CB6777" w:rsidRDefault="00CB6777" w:rsidP="00562311">
      <w:pPr>
        <w:spacing w:line="360" w:lineRule="auto"/>
        <w:jc w:val="both"/>
      </w:pPr>
    </w:p>
    <w:p w:rsidR="003579D8" w:rsidRDefault="003579D8" w:rsidP="00562311">
      <w:pPr>
        <w:spacing w:line="360" w:lineRule="auto"/>
        <w:jc w:val="both"/>
      </w:pPr>
      <w:r>
        <w:t xml:space="preserve"> </w:t>
      </w:r>
      <w:r w:rsidR="003E42C3">
        <w:t xml:space="preserve">В </w:t>
      </w:r>
      <w:r>
        <w:t>Комисията по регистрите към КИИП</w:t>
      </w:r>
      <w:r w:rsidR="003E42C3">
        <w:t xml:space="preserve"> секцията се представлява от инж. Н. Главинчев. Комисията зас</w:t>
      </w:r>
      <w:r w:rsidR="009E17BD">
        <w:t>едава един път в месеца,</w:t>
      </w:r>
      <w:r w:rsidR="003E42C3">
        <w:t xml:space="preserve"> преди заседанието на УС. Представителите на секцията не са попуснали забавяне и са разглеждали в срок заявленията за вписване в регистъра на КИИП за проектантска правоспособност.</w:t>
      </w:r>
    </w:p>
    <w:p w:rsidR="003E42C3" w:rsidRDefault="003E42C3" w:rsidP="00562311">
      <w:pPr>
        <w:spacing w:line="360" w:lineRule="auto"/>
        <w:jc w:val="both"/>
      </w:pPr>
    </w:p>
    <w:p w:rsidR="003E42C3" w:rsidRDefault="003E42C3" w:rsidP="00562311">
      <w:pPr>
        <w:spacing w:line="360" w:lineRule="auto"/>
        <w:jc w:val="both"/>
      </w:pPr>
      <w:r>
        <w:t>Като член на Контролния съвет участва инж. Маргарита Тончева, а в Комисията по дисциплинарно производство – инж. Валинтин Динев.</w:t>
      </w:r>
    </w:p>
    <w:p w:rsidR="0050412F" w:rsidRDefault="0050412F" w:rsidP="00562311">
      <w:pPr>
        <w:spacing w:line="360" w:lineRule="auto"/>
        <w:jc w:val="both"/>
      </w:pPr>
    </w:p>
    <w:p w:rsidR="00396F21" w:rsidRDefault="00EF19D0" w:rsidP="00562311">
      <w:pPr>
        <w:spacing w:line="360" w:lineRule="auto"/>
        <w:jc w:val="both"/>
      </w:pPr>
      <w:r>
        <w:t xml:space="preserve">В </w:t>
      </w:r>
      <w:r w:rsidR="0050412F">
        <w:t>Комисията за изготвяне на приложения към Методиката за определяне размера на възнаграждението за проектантски услуги в устройственото планиране и инвестиционното проектиране</w:t>
      </w:r>
      <w:r>
        <w:t>, участват инж. Тодор Костадинов и инж. Николай Главинчев.</w:t>
      </w:r>
    </w:p>
    <w:p w:rsidR="007B3ECD" w:rsidRPr="007B3ECD" w:rsidRDefault="007B3ECD" w:rsidP="00562311">
      <w:pPr>
        <w:spacing w:line="360" w:lineRule="auto"/>
        <w:jc w:val="both"/>
      </w:pPr>
      <w:r w:rsidRPr="007B3ECD">
        <w:t>През 2014 година беше проведено 1 заседания на 26.02.2014 г</w:t>
      </w:r>
      <w:r>
        <w:t>.,</w:t>
      </w:r>
      <w:r w:rsidRPr="007B3ECD">
        <w:t xml:space="preserve"> което </w:t>
      </w:r>
      <w:r>
        <w:t xml:space="preserve">прие </w:t>
      </w:r>
      <w:r w:rsidRPr="007B3ECD">
        <w:t>решение в приложението към Методиката, отнасящо се за ТСТС</w:t>
      </w:r>
      <w:r>
        <w:t>. Считам за необходимо да Ви уведомя, че за актуализация на Методиката ежегодно, до края на календарната година се приемат предложения за корекции и допълнения в нея.</w:t>
      </w:r>
    </w:p>
    <w:p w:rsidR="00396F21" w:rsidRDefault="00396F21" w:rsidP="00562311">
      <w:pPr>
        <w:spacing w:line="360" w:lineRule="auto"/>
      </w:pPr>
    </w:p>
    <w:p w:rsidR="00227E53" w:rsidRPr="00227E53" w:rsidRDefault="00396F21" w:rsidP="00562311">
      <w:pPr>
        <w:spacing w:line="360" w:lineRule="auto"/>
      </w:pPr>
      <w:r>
        <w:t xml:space="preserve">Експертна комисия за признаване </w:t>
      </w:r>
      <w:r w:rsidR="007B3ECD">
        <w:t xml:space="preserve">на професионалните квалификации </w:t>
      </w:r>
      <w:r w:rsidR="007B3ECD" w:rsidRPr="007B3ECD">
        <w:t>е провела пет заседания</w:t>
      </w:r>
      <w:r w:rsidR="007B3ECD">
        <w:t>.</w:t>
      </w:r>
      <w:r w:rsidR="007B3ECD" w:rsidRPr="007B3ECD">
        <w:t>. На тези заседания са разгледани документите</w:t>
      </w:r>
      <w:r w:rsidR="007B3ECD">
        <w:t xml:space="preserve"> </w:t>
      </w:r>
      <w:r w:rsidR="007B3ECD" w:rsidRPr="007B3ECD">
        <w:t>и е призната професионалн</w:t>
      </w:r>
      <w:r w:rsidR="007B3ECD">
        <w:t xml:space="preserve">а квалификация на 17 кандидати, като </w:t>
      </w:r>
      <w:r w:rsidR="00F61590">
        <w:t>всичките кандидати за други специалности.</w:t>
      </w:r>
    </w:p>
    <w:p w:rsidR="0050412F" w:rsidRDefault="0050412F" w:rsidP="00562311">
      <w:pPr>
        <w:spacing w:line="360" w:lineRule="auto"/>
      </w:pPr>
    </w:p>
    <w:p w:rsidR="0050412F" w:rsidRDefault="0050412F" w:rsidP="00562311">
      <w:pPr>
        <w:spacing w:line="360" w:lineRule="auto"/>
        <w:jc w:val="both"/>
      </w:pPr>
      <w:r>
        <w:t>В Бюджетната комисия и разпореждане с недвижимите имоти, в Комисията по нормативни актове и в Комисията по</w:t>
      </w:r>
      <w:r w:rsidR="00805A03">
        <w:t xml:space="preserve"> международна дейност, секция ГПГ </w:t>
      </w:r>
      <w:r>
        <w:t>няма представителност.</w:t>
      </w:r>
    </w:p>
    <w:p w:rsidR="000309D1" w:rsidRDefault="000309D1" w:rsidP="00562311">
      <w:pPr>
        <w:spacing w:line="360" w:lineRule="auto"/>
        <w:jc w:val="both"/>
      </w:pPr>
    </w:p>
    <w:p w:rsidR="000309D1" w:rsidRDefault="000309D1" w:rsidP="00562311">
      <w:pPr>
        <w:spacing w:line="360" w:lineRule="auto"/>
        <w:jc w:val="both"/>
      </w:pPr>
      <w:r w:rsidRPr="000309D1">
        <w:t>Ръководството на НПС застават на ясно определени позиции, като открояват водещата роля на проектантите в инвестиционния процес и защищават обществения интерес. Проведоха се множество срещи, дискусии и обсъждания с представители на МРРБ, с бившето МИП, с Комисиите в НС, като се обхванаха въпросите от</w:t>
      </w:r>
      <w:r>
        <w:t xml:space="preserve"> отнасящи се до</w:t>
      </w:r>
      <w:r w:rsidRPr="000309D1">
        <w:t xml:space="preserve"> ЗУТ, ЗОП до Наредба №4.</w:t>
      </w:r>
    </w:p>
    <w:p w:rsidR="000309D1" w:rsidRPr="000309D1" w:rsidRDefault="000309D1" w:rsidP="00562311">
      <w:pPr>
        <w:spacing w:line="360" w:lineRule="auto"/>
        <w:jc w:val="both"/>
      </w:pPr>
    </w:p>
    <w:p w:rsidR="000309D1" w:rsidRPr="000309D1" w:rsidRDefault="000309D1" w:rsidP="00562311">
      <w:pPr>
        <w:spacing w:line="360" w:lineRule="auto"/>
        <w:jc w:val="both"/>
      </w:pPr>
      <w:r w:rsidRPr="000309D1">
        <w:t>Един от резултатите в това отношение е приетия през месец май на миналата година от</w:t>
      </w:r>
    </w:p>
    <w:p w:rsidR="000309D1" w:rsidRDefault="000309D1" w:rsidP="00562311">
      <w:pPr>
        <w:spacing w:line="360" w:lineRule="auto"/>
        <w:jc w:val="both"/>
      </w:pPr>
      <w:r w:rsidRPr="000309D1">
        <w:t>НС Закон за кадастъра, който е в унисон с виждането на Камарата по тази проблематика.</w:t>
      </w:r>
    </w:p>
    <w:p w:rsidR="006021D3" w:rsidRDefault="006021D3" w:rsidP="00562311">
      <w:pPr>
        <w:spacing w:line="360" w:lineRule="auto"/>
        <w:jc w:val="both"/>
      </w:pPr>
    </w:p>
    <w:p w:rsidR="00F61590" w:rsidRDefault="00F61590" w:rsidP="00562311">
      <w:pPr>
        <w:spacing w:line="360" w:lineRule="auto"/>
        <w:jc w:val="both"/>
      </w:pPr>
    </w:p>
    <w:p w:rsidR="00CE3844" w:rsidRDefault="00F61590" w:rsidP="00562311">
      <w:pPr>
        <w:spacing w:line="360" w:lineRule="auto"/>
        <w:jc w:val="both"/>
      </w:pPr>
      <w:r>
        <w:t>Ръководст</w:t>
      </w:r>
      <w:r w:rsidR="00CE3844">
        <w:t>в</w:t>
      </w:r>
      <w:r>
        <w:t>ото</w:t>
      </w:r>
      <w:r w:rsidRPr="00F61590">
        <w:t xml:space="preserve"> на НПС, изготви писма</w:t>
      </w:r>
      <w:r w:rsidR="00CE3844">
        <w:t xml:space="preserve"> и становища в защита </w:t>
      </w:r>
      <w:r w:rsidR="00CE3844" w:rsidRPr="00F61590">
        <w:t xml:space="preserve">правата на </w:t>
      </w:r>
      <w:r w:rsidR="00CE3844">
        <w:t xml:space="preserve">колегите пред </w:t>
      </w:r>
      <w:r w:rsidRPr="00F61590">
        <w:t>общинските администрации и други обществени органи</w:t>
      </w:r>
      <w:r w:rsidR="00CE3844">
        <w:t xml:space="preserve">. </w:t>
      </w:r>
      <w:r w:rsidR="00E93913">
        <w:t>Изготвени бяха писма и до КЗК и МРРБ във връзка с техни запитвания.</w:t>
      </w:r>
    </w:p>
    <w:p w:rsidR="00F61590" w:rsidRDefault="00F61590" w:rsidP="00562311">
      <w:pPr>
        <w:spacing w:line="360" w:lineRule="auto"/>
        <w:jc w:val="both"/>
      </w:pPr>
    </w:p>
    <w:p w:rsidR="00E93913" w:rsidRDefault="00E93913" w:rsidP="00562311">
      <w:pPr>
        <w:spacing w:line="360" w:lineRule="auto"/>
        <w:jc w:val="both"/>
      </w:pPr>
      <w:r>
        <w:t>В кра</w:t>
      </w:r>
      <w:r w:rsidR="00562311">
        <w:t>я</w:t>
      </w:r>
      <w:r>
        <w:t xml:space="preserve"> на 2014 г. влезе в сила Наредба No 4 за обхвата и съдържанието на инвестиционните проекти </w:t>
      </w:r>
      <w:r w:rsidR="00F94CAD">
        <w:t xml:space="preserve">без да се дискусира и обсъжда. Поради това КИИП предприе действие за обжалване </w:t>
      </w:r>
      <w:r w:rsidR="000309D1">
        <w:t xml:space="preserve">на Наредбата </w:t>
      </w:r>
      <w:r w:rsidR="00F94CAD">
        <w:t>по съдебен път.</w:t>
      </w:r>
    </w:p>
    <w:p w:rsidR="00A95960" w:rsidRDefault="00A95960" w:rsidP="00562311">
      <w:pPr>
        <w:spacing w:line="360" w:lineRule="auto"/>
      </w:pPr>
    </w:p>
    <w:p w:rsidR="00A95960" w:rsidRPr="00D02B2E" w:rsidRDefault="00A95960" w:rsidP="00562311">
      <w:pPr>
        <w:spacing w:line="360" w:lineRule="auto"/>
        <w:jc w:val="center"/>
        <w:rPr>
          <w:sz w:val="28"/>
          <w:szCs w:val="28"/>
        </w:rPr>
      </w:pPr>
      <w:r w:rsidRPr="00D02B2E">
        <w:rPr>
          <w:sz w:val="28"/>
          <w:szCs w:val="28"/>
        </w:rPr>
        <w:t>Проведени курсове и семинари от Професионалната секция към Регионалните колегии.</w:t>
      </w:r>
    </w:p>
    <w:p w:rsidR="007B03CE" w:rsidRDefault="007B03CE" w:rsidP="00562311">
      <w:pPr>
        <w:spacing w:line="360" w:lineRule="auto"/>
        <w:jc w:val="center"/>
        <w:rPr>
          <w:sz w:val="28"/>
          <w:szCs w:val="28"/>
        </w:rPr>
      </w:pPr>
    </w:p>
    <w:p w:rsidR="00977885" w:rsidRDefault="00977885" w:rsidP="00562311">
      <w:pPr>
        <w:spacing w:line="360" w:lineRule="auto"/>
        <w:jc w:val="center"/>
        <w:rPr>
          <w:sz w:val="28"/>
          <w:szCs w:val="28"/>
        </w:rPr>
      </w:pPr>
    </w:p>
    <w:p w:rsidR="00977885" w:rsidRPr="00D02B2E" w:rsidRDefault="00977885" w:rsidP="00562311">
      <w:pPr>
        <w:spacing w:line="360" w:lineRule="auto"/>
        <w:jc w:val="both"/>
        <w:rPr>
          <w:sz w:val="28"/>
          <w:szCs w:val="28"/>
        </w:rPr>
      </w:pPr>
      <w:r w:rsidRPr="00977885">
        <w:t xml:space="preserve">Проведените курсове, семинари и участието в презентации, през 2014 г. </w:t>
      </w:r>
    </w:p>
    <w:p w:rsidR="00B71640" w:rsidRDefault="00B71640" w:rsidP="00562311">
      <w:pPr>
        <w:pStyle w:val="ListParagraph"/>
        <w:numPr>
          <w:ilvl w:val="0"/>
          <w:numId w:val="5"/>
        </w:numPr>
        <w:spacing w:line="360" w:lineRule="auto"/>
      </w:pPr>
      <w:r w:rsidRPr="00977885">
        <w:t>Приложение на безпилотни летателни системи вгеодезията</w:t>
      </w:r>
      <w:r>
        <w:t>;</w:t>
      </w:r>
    </w:p>
    <w:p w:rsidR="007B03CE" w:rsidRDefault="00B71640" w:rsidP="00562311">
      <w:pPr>
        <w:pStyle w:val="ListParagraph"/>
        <w:numPr>
          <w:ilvl w:val="0"/>
          <w:numId w:val="5"/>
        </w:numPr>
        <w:spacing w:line="360" w:lineRule="auto"/>
      </w:pPr>
      <w:r w:rsidRPr="00977885">
        <w:t>Всеобхватни софтуерни решения за геодезия,</w:t>
      </w:r>
      <w:r w:rsidR="00406141">
        <w:rPr>
          <w:lang w:val="en-US"/>
        </w:rPr>
        <w:t xml:space="preserve"> </w:t>
      </w:r>
      <w:r w:rsidR="00406141">
        <w:t>инженерно проектиране,</w:t>
      </w:r>
      <w:r w:rsidR="00406141">
        <w:rPr>
          <w:lang w:val="en-US"/>
        </w:rPr>
        <w:t xml:space="preserve"> </w:t>
      </w:r>
      <w:r w:rsidRPr="00977885">
        <w:t>архитектура и др.;</w:t>
      </w:r>
      <w:r w:rsidR="007B03CE" w:rsidRPr="008A1084">
        <w:tab/>
      </w:r>
    </w:p>
    <w:p w:rsidR="00B71640" w:rsidRPr="00977885" w:rsidRDefault="00B71640" w:rsidP="00562311">
      <w:pPr>
        <w:pStyle w:val="ListParagraph"/>
        <w:numPr>
          <w:ilvl w:val="0"/>
          <w:numId w:val="5"/>
        </w:numPr>
        <w:spacing w:line="360" w:lineRule="auto"/>
      </w:pPr>
      <w:r w:rsidRPr="00977885">
        <w:t>Новости в областта на геодезията и инженерното проектиране;</w:t>
      </w:r>
    </w:p>
    <w:p w:rsidR="00B71640" w:rsidRPr="00977885" w:rsidRDefault="00B71640" w:rsidP="00562311">
      <w:pPr>
        <w:pStyle w:val="ListParagraph"/>
        <w:numPr>
          <w:ilvl w:val="0"/>
          <w:numId w:val="5"/>
        </w:numPr>
        <w:spacing w:line="360" w:lineRule="auto"/>
      </w:pPr>
      <w:r w:rsidRPr="00977885">
        <w:t>Последните промени в закона за кадастъра и имотния регистър;</w:t>
      </w:r>
    </w:p>
    <w:p w:rsidR="00B71640" w:rsidRPr="00977885" w:rsidRDefault="00B71640" w:rsidP="00562311">
      <w:pPr>
        <w:pStyle w:val="ListParagraph"/>
        <w:numPr>
          <w:ilvl w:val="0"/>
          <w:numId w:val="5"/>
        </w:numPr>
        <w:spacing w:line="360" w:lineRule="auto"/>
      </w:pPr>
      <w:r w:rsidRPr="00977885">
        <w:t>Среща с експертна група на Агенцията по кадастъра;</w:t>
      </w:r>
    </w:p>
    <w:p w:rsidR="00B71640" w:rsidRPr="00977885" w:rsidRDefault="00B71640" w:rsidP="00562311">
      <w:pPr>
        <w:pStyle w:val="ListParagraph"/>
        <w:numPr>
          <w:ilvl w:val="0"/>
          <w:numId w:val="5"/>
        </w:numPr>
        <w:spacing w:line="360" w:lineRule="auto"/>
      </w:pPr>
      <w:r w:rsidRPr="00977885">
        <w:t>Най-иновативните технологии в инфраструктурното проектиране на Autodesk, базирани на Строително-информационния модел и обединени в пакета Autodesk Infrastructure Design Suite 2014;</w:t>
      </w:r>
    </w:p>
    <w:p w:rsidR="00B71640" w:rsidRPr="00977885" w:rsidRDefault="00B71640" w:rsidP="00562311">
      <w:pPr>
        <w:pStyle w:val="ListParagraph"/>
        <w:numPr>
          <w:ilvl w:val="0"/>
          <w:numId w:val="5"/>
        </w:numPr>
        <w:spacing w:line="360" w:lineRule="auto"/>
      </w:pPr>
      <w:r w:rsidRPr="00977885">
        <w:t>Обсъждане на Наредба №2, предложения за изменение на Методиката за възнагражденията;</w:t>
      </w:r>
      <w:r w:rsidR="00977885" w:rsidRPr="00977885">
        <w:t xml:space="preserve"> </w:t>
      </w:r>
      <w:r w:rsidRPr="00977885">
        <w:t>Административни актове по ЗУТ през етапа на инвестиционното проектиране. Производство по</w:t>
      </w:r>
      <w:r w:rsidR="00977885" w:rsidRPr="00977885">
        <w:t xml:space="preserve"> </w:t>
      </w:r>
      <w:r w:rsidRPr="00977885">
        <w:t>съгласуване и одобряване. Административен контрол върху устройството на територията.</w:t>
      </w:r>
      <w:r w:rsidR="00977885" w:rsidRPr="00977885">
        <w:t>;</w:t>
      </w:r>
    </w:p>
    <w:p w:rsidR="00977885" w:rsidRDefault="00977885" w:rsidP="00562311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  <w:lang w:bidi="ar-SA"/>
        </w:rPr>
      </w:pPr>
    </w:p>
    <w:p w:rsidR="00977885" w:rsidRDefault="00977885" w:rsidP="00562311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  <w:lang w:bidi="ar-SA"/>
        </w:rPr>
      </w:pPr>
    </w:p>
    <w:p w:rsidR="004A3726" w:rsidRPr="00D02B2E" w:rsidRDefault="004A3726" w:rsidP="00562311">
      <w:pPr>
        <w:spacing w:line="360" w:lineRule="auto"/>
        <w:jc w:val="center"/>
        <w:rPr>
          <w:sz w:val="28"/>
          <w:szCs w:val="28"/>
        </w:rPr>
      </w:pPr>
      <w:r w:rsidRPr="00D02B2E">
        <w:rPr>
          <w:sz w:val="28"/>
          <w:szCs w:val="28"/>
        </w:rPr>
        <w:t>Връзка с сродни професионални организации</w:t>
      </w:r>
    </w:p>
    <w:p w:rsidR="004A3726" w:rsidRDefault="004A3726" w:rsidP="00562311">
      <w:pPr>
        <w:spacing w:line="360" w:lineRule="auto"/>
      </w:pPr>
    </w:p>
    <w:p w:rsidR="00F94420" w:rsidRDefault="000C4FD7" w:rsidP="00562311">
      <w:pPr>
        <w:spacing w:line="360" w:lineRule="auto"/>
        <w:jc w:val="both"/>
      </w:pPr>
      <w:r>
        <w:t xml:space="preserve">Ръководството на секцията полага усилия за сътрудничество с </w:t>
      </w:r>
      <w:r w:rsidR="00A814F9">
        <w:t xml:space="preserve"> Комисиите в НС, АГКК и с другите сродни професионални организации – КИГ, НТС – СГЗБ, АГФ.</w:t>
      </w:r>
    </w:p>
    <w:p w:rsidR="00FE7F8E" w:rsidRDefault="00FE7F8E" w:rsidP="00562311">
      <w:pPr>
        <w:spacing w:line="360" w:lineRule="auto"/>
        <w:jc w:val="both"/>
      </w:pPr>
      <w:bookmarkStart w:id="0" w:name="_GoBack"/>
      <w:bookmarkEnd w:id="0"/>
      <w:r w:rsidRPr="00FE7F8E">
        <w:t>За съжаление и през изтелата година се забелязва снижаване качеството на проектите.</w:t>
      </w:r>
      <w:r>
        <w:t xml:space="preserve"> </w:t>
      </w:r>
      <w:r w:rsidR="008F5675">
        <w:t xml:space="preserve">Това важи за  всички части на инвестиционния проект. Причините за това са няколко, като на първо място трябва да поставим стремежа за ниско възнаграждение. На второ място поставям </w:t>
      </w:r>
      <w:r w:rsidRPr="00FE7F8E">
        <w:t xml:space="preserve"> </w:t>
      </w:r>
      <w:r w:rsidR="00C50B56">
        <w:t>занижения контрол на приемащите и съгласувателните органи. Фирмите за изготвяне на доклад за съответствие подхождат формално при изготвяне на доклада. На трето място ще отбележа изработване на проекти не отговарящи по обем и съдържание. Всичко това вреди на инвестиционния процес и създава трудности по време на строителството.</w:t>
      </w:r>
      <w:r w:rsidR="003708E6">
        <w:t xml:space="preserve"> </w:t>
      </w:r>
      <w:r w:rsidR="000953FA">
        <w:t>Това създава негативно отношение към професионалната гилдия и е редно членовете на секцията да се съобразяват с добрата практика.</w:t>
      </w:r>
    </w:p>
    <w:p w:rsidR="000953FA" w:rsidRDefault="000953FA" w:rsidP="00562311">
      <w:pPr>
        <w:spacing w:line="360" w:lineRule="auto"/>
        <w:jc w:val="both"/>
      </w:pPr>
    </w:p>
    <w:p w:rsidR="00A65E44" w:rsidRDefault="00A65E44" w:rsidP="00562311">
      <w:pPr>
        <w:spacing w:line="360" w:lineRule="auto"/>
        <w:jc w:val="both"/>
      </w:pPr>
      <w:r>
        <w:t>Основни цели в работата на секция ГПГ през 2015 г. ще бъдат следните:</w:t>
      </w:r>
    </w:p>
    <w:p w:rsidR="00A65E44" w:rsidRDefault="009C33F0" w:rsidP="00562311">
      <w:pPr>
        <w:pStyle w:val="ListParagraph"/>
        <w:numPr>
          <w:ilvl w:val="0"/>
          <w:numId w:val="11"/>
        </w:numPr>
        <w:spacing w:line="360" w:lineRule="auto"/>
        <w:jc w:val="both"/>
      </w:pPr>
      <w:r w:rsidRPr="0095684A">
        <w:t>Участие и  сътрудничество с МРРБ - АГКК, Комисиите на Народното събрание и БИС, с цел подобряване и усъвършенстване на нормативната база в проектирането и геодезията.</w:t>
      </w:r>
    </w:p>
    <w:p w:rsidR="00FE7F8E" w:rsidRDefault="009066A3" w:rsidP="00562311">
      <w:pPr>
        <w:pStyle w:val="ListParagraph"/>
        <w:numPr>
          <w:ilvl w:val="0"/>
          <w:numId w:val="11"/>
        </w:numPr>
        <w:spacing w:line="360" w:lineRule="auto"/>
        <w:jc w:val="both"/>
      </w:pPr>
      <w:r w:rsidRPr="009E550A">
        <w:t>Набелязване на мерки за осъществяване на контрол за спа</w:t>
      </w:r>
      <w:r>
        <w:t xml:space="preserve">зване на </w:t>
      </w:r>
      <w:r w:rsidRPr="00455001">
        <w:t>методика</w:t>
      </w:r>
      <w:proofErr w:type="spellStart"/>
      <w:r w:rsidRPr="009066A3">
        <w:t>та</w:t>
      </w:r>
      <w:proofErr w:type="spellEnd"/>
      <w:r>
        <w:t xml:space="preserve"> </w:t>
      </w:r>
      <w:r w:rsidRPr="00455001">
        <w:t>за определяне възнагражденията за предоставяне на проектантски услуги</w:t>
      </w:r>
      <w:r w:rsidRPr="009E550A">
        <w:t>.</w:t>
      </w:r>
    </w:p>
    <w:p w:rsidR="009066A3" w:rsidRPr="00FE7F8E" w:rsidRDefault="009066A3" w:rsidP="00562311">
      <w:pPr>
        <w:pStyle w:val="ListParagraph"/>
        <w:numPr>
          <w:ilvl w:val="0"/>
          <w:numId w:val="11"/>
        </w:numPr>
        <w:spacing w:line="360" w:lineRule="auto"/>
        <w:jc w:val="both"/>
      </w:pPr>
      <w:r>
        <w:t>Съблюдаване качеството на проектите.</w:t>
      </w:r>
    </w:p>
    <w:p w:rsidR="00A814F9" w:rsidRDefault="00A814F9" w:rsidP="00562311">
      <w:pPr>
        <w:spacing w:line="360" w:lineRule="auto"/>
        <w:jc w:val="both"/>
      </w:pPr>
    </w:p>
    <w:p w:rsidR="00CE525B" w:rsidRDefault="00CE525B" w:rsidP="00562311">
      <w:pPr>
        <w:spacing w:line="360" w:lineRule="auto"/>
        <w:jc w:val="both"/>
      </w:pPr>
      <w:r>
        <w:t xml:space="preserve">Благодаря за вниманието и призовавам към активно участие в дейността на секция ГПГ. </w:t>
      </w:r>
    </w:p>
    <w:p w:rsidR="00F94420" w:rsidRDefault="00F94420" w:rsidP="00562311">
      <w:pPr>
        <w:spacing w:line="360" w:lineRule="auto"/>
      </w:pPr>
    </w:p>
    <w:p w:rsidR="0065030A" w:rsidRDefault="0065030A" w:rsidP="00562311">
      <w:pPr>
        <w:spacing w:line="360" w:lineRule="auto"/>
      </w:pPr>
    </w:p>
    <w:p w:rsidR="004A3726" w:rsidRPr="004A3726" w:rsidRDefault="004A3726" w:rsidP="00562311">
      <w:pPr>
        <w:spacing w:line="360" w:lineRule="auto"/>
      </w:pPr>
    </w:p>
    <w:p w:rsidR="00945084" w:rsidRDefault="00436878" w:rsidP="00562311">
      <w:pPr>
        <w:spacing w:line="360" w:lineRule="auto"/>
        <w:jc w:val="center"/>
      </w:pPr>
      <w:r>
        <w:t>Председател на НПС ГПГ:</w:t>
      </w:r>
      <w:r w:rsidR="00D02B2E">
        <w:t xml:space="preserve">                            </w:t>
      </w:r>
    </w:p>
    <w:p w:rsidR="00436878" w:rsidRDefault="00D02B2E" w:rsidP="00562311">
      <w:pPr>
        <w:spacing w:line="360" w:lineRule="auto"/>
        <w:jc w:val="center"/>
      </w:pPr>
      <w:r>
        <w:t xml:space="preserve">                                                                       </w:t>
      </w:r>
      <w:r w:rsidR="00436878">
        <w:t>Инж.</w:t>
      </w:r>
      <w:r w:rsidR="0065030A">
        <w:t xml:space="preserve"> Н. Главинчев</w:t>
      </w:r>
    </w:p>
    <w:p w:rsidR="009066A3" w:rsidRDefault="009066A3" w:rsidP="00562311">
      <w:pPr>
        <w:spacing w:line="360" w:lineRule="auto"/>
        <w:jc w:val="center"/>
      </w:pPr>
    </w:p>
    <w:p w:rsidR="009066A3" w:rsidRDefault="009066A3" w:rsidP="00562311">
      <w:pPr>
        <w:spacing w:line="360" w:lineRule="auto"/>
      </w:pPr>
      <w:r>
        <w:t>София 28.03.2015 г.</w:t>
      </w:r>
    </w:p>
    <w:p w:rsidR="00945084" w:rsidRPr="007B03CE" w:rsidRDefault="00945084" w:rsidP="00562311">
      <w:pPr>
        <w:spacing w:line="360" w:lineRule="auto"/>
      </w:pPr>
    </w:p>
    <w:p w:rsidR="006021D3" w:rsidRPr="0041051E" w:rsidRDefault="006021D3" w:rsidP="00562311">
      <w:pPr>
        <w:spacing w:line="360" w:lineRule="auto"/>
      </w:pPr>
    </w:p>
    <w:sectPr w:rsidR="006021D3" w:rsidRPr="0041051E" w:rsidSect="00F04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88A"/>
    <w:multiLevelType w:val="hybridMultilevel"/>
    <w:tmpl w:val="528EAB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020C7"/>
    <w:multiLevelType w:val="hybridMultilevel"/>
    <w:tmpl w:val="77BCCD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604C3"/>
    <w:multiLevelType w:val="hybridMultilevel"/>
    <w:tmpl w:val="9F02B2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15DAC"/>
    <w:multiLevelType w:val="hybridMultilevel"/>
    <w:tmpl w:val="977045C0"/>
    <w:lvl w:ilvl="0" w:tplc="0402000F">
      <w:start w:val="1"/>
      <w:numFmt w:val="decimal"/>
      <w:lvlText w:val="%1."/>
      <w:lvlJc w:val="left"/>
      <w:pPr>
        <w:ind w:left="765" w:hanging="360"/>
      </w:p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60E331E"/>
    <w:multiLevelType w:val="hybridMultilevel"/>
    <w:tmpl w:val="A63A80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35BD8"/>
    <w:multiLevelType w:val="hybridMultilevel"/>
    <w:tmpl w:val="7BB07A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E3C41"/>
    <w:multiLevelType w:val="hybridMultilevel"/>
    <w:tmpl w:val="7A880E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070C4"/>
    <w:multiLevelType w:val="hybridMultilevel"/>
    <w:tmpl w:val="CECE63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B4801"/>
    <w:multiLevelType w:val="hybridMultilevel"/>
    <w:tmpl w:val="39AE30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C5049"/>
    <w:multiLevelType w:val="hybridMultilevel"/>
    <w:tmpl w:val="705A93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C404E"/>
    <w:multiLevelType w:val="hybridMultilevel"/>
    <w:tmpl w:val="628AD490"/>
    <w:lvl w:ilvl="0" w:tplc="0402000F">
      <w:start w:val="1"/>
      <w:numFmt w:val="decimal"/>
      <w:lvlText w:val="%1."/>
      <w:lvlJc w:val="left"/>
      <w:pPr>
        <w:ind w:left="765" w:hanging="360"/>
      </w:p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B03"/>
    <w:rsid w:val="00025BE3"/>
    <w:rsid w:val="000309D1"/>
    <w:rsid w:val="00063A01"/>
    <w:rsid w:val="000740E2"/>
    <w:rsid w:val="000937FD"/>
    <w:rsid w:val="000953FA"/>
    <w:rsid w:val="000C2195"/>
    <w:rsid w:val="000C4FD7"/>
    <w:rsid w:val="000E68AE"/>
    <w:rsid w:val="001423A1"/>
    <w:rsid w:val="00205AAB"/>
    <w:rsid w:val="00206F8F"/>
    <w:rsid w:val="00227E53"/>
    <w:rsid w:val="00286D61"/>
    <w:rsid w:val="003167E4"/>
    <w:rsid w:val="00342A6F"/>
    <w:rsid w:val="003579D8"/>
    <w:rsid w:val="003646BA"/>
    <w:rsid w:val="003708E6"/>
    <w:rsid w:val="003856F5"/>
    <w:rsid w:val="00396F21"/>
    <w:rsid w:val="003A03FA"/>
    <w:rsid w:val="003E42C3"/>
    <w:rsid w:val="00406141"/>
    <w:rsid w:val="0041051E"/>
    <w:rsid w:val="00416327"/>
    <w:rsid w:val="00436878"/>
    <w:rsid w:val="00442EB7"/>
    <w:rsid w:val="00464EAE"/>
    <w:rsid w:val="004A3726"/>
    <w:rsid w:val="0050412F"/>
    <w:rsid w:val="00523110"/>
    <w:rsid w:val="00530F65"/>
    <w:rsid w:val="00562311"/>
    <w:rsid w:val="005F4269"/>
    <w:rsid w:val="006021D3"/>
    <w:rsid w:val="006118AA"/>
    <w:rsid w:val="00611F27"/>
    <w:rsid w:val="0065030A"/>
    <w:rsid w:val="006E7D62"/>
    <w:rsid w:val="00753FED"/>
    <w:rsid w:val="00773ED5"/>
    <w:rsid w:val="007B03CE"/>
    <w:rsid w:val="007B3ECD"/>
    <w:rsid w:val="007C4529"/>
    <w:rsid w:val="00805A03"/>
    <w:rsid w:val="00823C7F"/>
    <w:rsid w:val="00833BE8"/>
    <w:rsid w:val="00891299"/>
    <w:rsid w:val="008A1084"/>
    <w:rsid w:val="008D6C1B"/>
    <w:rsid w:val="008F5675"/>
    <w:rsid w:val="009066A3"/>
    <w:rsid w:val="00945084"/>
    <w:rsid w:val="0095684A"/>
    <w:rsid w:val="00977885"/>
    <w:rsid w:val="009C33F0"/>
    <w:rsid w:val="009E17BD"/>
    <w:rsid w:val="00A65E44"/>
    <w:rsid w:val="00A814F9"/>
    <w:rsid w:val="00A95798"/>
    <w:rsid w:val="00A95960"/>
    <w:rsid w:val="00A9621D"/>
    <w:rsid w:val="00AA6CE9"/>
    <w:rsid w:val="00B2472D"/>
    <w:rsid w:val="00B3523B"/>
    <w:rsid w:val="00B71640"/>
    <w:rsid w:val="00BF1056"/>
    <w:rsid w:val="00BF240B"/>
    <w:rsid w:val="00C2195B"/>
    <w:rsid w:val="00C50B56"/>
    <w:rsid w:val="00C52C7F"/>
    <w:rsid w:val="00CB6777"/>
    <w:rsid w:val="00CD352E"/>
    <w:rsid w:val="00CE3844"/>
    <w:rsid w:val="00CE525B"/>
    <w:rsid w:val="00D0039F"/>
    <w:rsid w:val="00D02B2E"/>
    <w:rsid w:val="00D71B03"/>
    <w:rsid w:val="00DE718F"/>
    <w:rsid w:val="00E01439"/>
    <w:rsid w:val="00E155E3"/>
    <w:rsid w:val="00E93913"/>
    <w:rsid w:val="00EA71DE"/>
    <w:rsid w:val="00EC230A"/>
    <w:rsid w:val="00EF19D0"/>
    <w:rsid w:val="00EF3685"/>
    <w:rsid w:val="00F04639"/>
    <w:rsid w:val="00F47D42"/>
    <w:rsid w:val="00F61590"/>
    <w:rsid w:val="00F94420"/>
    <w:rsid w:val="00F94CAD"/>
    <w:rsid w:val="00FE7F8E"/>
    <w:rsid w:val="00FF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A6F"/>
    <w:pPr>
      <w:spacing w:after="0" w:line="240" w:lineRule="auto"/>
    </w:pPr>
    <w:rPr>
      <w:sz w:val="24"/>
      <w:szCs w:val="24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A6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2A6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2A6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2A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2A6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2A6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42A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42A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A6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A6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2A6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42A6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42A6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42A6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42A6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342A6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42A6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A6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42A6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42A6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A6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42A6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42A6F"/>
    <w:rPr>
      <w:b/>
      <w:bCs/>
    </w:rPr>
  </w:style>
  <w:style w:type="character" w:styleId="Emphasis">
    <w:name w:val="Emphasis"/>
    <w:basedOn w:val="DefaultParagraphFont"/>
    <w:uiPriority w:val="20"/>
    <w:qFormat/>
    <w:rsid w:val="00342A6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42A6F"/>
    <w:rPr>
      <w:rFonts w:cs="Calibri"/>
      <w:szCs w:val="32"/>
    </w:rPr>
  </w:style>
  <w:style w:type="paragraph" w:styleId="ListParagraph">
    <w:name w:val="List Paragraph"/>
    <w:basedOn w:val="Normal"/>
    <w:uiPriority w:val="34"/>
    <w:qFormat/>
    <w:rsid w:val="00342A6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42A6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42A6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A6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A6F"/>
    <w:rPr>
      <w:b/>
      <w:i/>
      <w:sz w:val="24"/>
    </w:rPr>
  </w:style>
  <w:style w:type="character" w:styleId="SubtleEmphasis">
    <w:name w:val="Subtle Emphasis"/>
    <w:uiPriority w:val="19"/>
    <w:qFormat/>
    <w:rsid w:val="00342A6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42A6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42A6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42A6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42A6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2A6F"/>
    <w:pPr>
      <w:outlineLvl w:val="9"/>
    </w:pPr>
  </w:style>
  <w:style w:type="paragraph" w:customStyle="1" w:styleId="yiv7193351578msonormal">
    <w:name w:val="yiv7193351578msonormal"/>
    <w:basedOn w:val="Normal"/>
    <w:rsid w:val="000C2195"/>
    <w:pPr>
      <w:spacing w:before="100" w:beforeAutospacing="1" w:after="100" w:afterAutospacing="1"/>
    </w:pPr>
    <w:rPr>
      <w:rFonts w:ascii="Times New Roman" w:eastAsia="Times New Roman" w:hAnsi="Times New Roman"/>
      <w:lang w:eastAsia="bg-BG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A6F"/>
    <w:pPr>
      <w:spacing w:after="0" w:line="240" w:lineRule="auto"/>
    </w:pPr>
    <w:rPr>
      <w:sz w:val="24"/>
      <w:szCs w:val="24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A6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2A6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2A6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2A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2A6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2A6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42A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42A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A6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A6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2A6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42A6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42A6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42A6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42A6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342A6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42A6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A6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42A6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42A6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A6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42A6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42A6F"/>
    <w:rPr>
      <w:b/>
      <w:bCs/>
    </w:rPr>
  </w:style>
  <w:style w:type="character" w:styleId="Emphasis">
    <w:name w:val="Emphasis"/>
    <w:basedOn w:val="DefaultParagraphFont"/>
    <w:uiPriority w:val="20"/>
    <w:qFormat/>
    <w:rsid w:val="00342A6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42A6F"/>
    <w:rPr>
      <w:rFonts w:cs="Calibri"/>
      <w:szCs w:val="32"/>
    </w:rPr>
  </w:style>
  <w:style w:type="paragraph" w:styleId="ListParagraph">
    <w:name w:val="List Paragraph"/>
    <w:basedOn w:val="Normal"/>
    <w:uiPriority w:val="34"/>
    <w:qFormat/>
    <w:rsid w:val="00342A6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42A6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42A6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A6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A6F"/>
    <w:rPr>
      <w:b/>
      <w:i/>
      <w:sz w:val="24"/>
    </w:rPr>
  </w:style>
  <w:style w:type="character" w:styleId="SubtleEmphasis">
    <w:name w:val="Subtle Emphasis"/>
    <w:uiPriority w:val="19"/>
    <w:qFormat/>
    <w:rsid w:val="00342A6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42A6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42A6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42A6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42A6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2A6F"/>
    <w:pPr>
      <w:outlineLvl w:val="9"/>
    </w:pPr>
  </w:style>
  <w:style w:type="paragraph" w:customStyle="1" w:styleId="yiv7193351578msonormal">
    <w:name w:val="yiv7193351578msonormal"/>
    <w:basedOn w:val="Normal"/>
    <w:rsid w:val="000C2195"/>
    <w:pPr>
      <w:spacing w:before="100" w:beforeAutospacing="1" w:after="100" w:afterAutospacing="1"/>
    </w:pPr>
    <w:rPr>
      <w:rFonts w:ascii="Times New Roman" w:eastAsia="Times New Roman" w:hAnsi="Times New Roman"/>
      <w:lang w:eastAsia="bg-BG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26F23A9-F6B0-4006-990F-3B9CA383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G</dc:creator>
  <cp:lastModifiedBy>Nick G</cp:lastModifiedBy>
  <cp:revision>25</cp:revision>
  <dcterms:created xsi:type="dcterms:W3CDTF">2015-03-24T07:15:00Z</dcterms:created>
  <dcterms:modified xsi:type="dcterms:W3CDTF">2015-03-24T21:02:00Z</dcterms:modified>
</cp:coreProperties>
</file>