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D7" w:rsidRPr="00D937F9" w:rsidRDefault="00D937F9" w:rsidP="00D937F9">
      <w:pPr>
        <w:jc w:val="center"/>
        <w:rPr>
          <w:rFonts w:ascii="Perpetua Titling MT" w:hAnsi="Perpetua Titling MT"/>
          <w:b/>
          <w:sz w:val="32"/>
          <w:szCs w:val="32"/>
          <w:u w:val="single"/>
        </w:rPr>
      </w:pPr>
      <w:r w:rsidRPr="00D937F9">
        <w:rPr>
          <w:rFonts w:ascii="Cambria" w:hAnsi="Cambria" w:cs="Cambria"/>
          <w:b/>
          <w:sz w:val="32"/>
          <w:szCs w:val="32"/>
          <w:u w:val="single"/>
        </w:rPr>
        <w:t>Камара</w:t>
      </w:r>
      <w:r w:rsidRPr="00D937F9">
        <w:rPr>
          <w:rFonts w:ascii="Perpetua Titling MT" w:hAnsi="Perpetua Titling MT"/>
          <w:b/>
          <w:sz w:val="32"/>
          <w:szCs w:val="32"/>
          <w:u w:val="single"/>
        </w:rPr>
        <w:t xml:space="preserve"> </w:t>
      </w:r>
      <w:r w:rsidRPr="00D937F9">
        <w:rPr>
          <w:rFonts w:ascii="Cambria" w:hAnsi="Cambria" w:cs="Cambria"/>
          <w:b/>
          <w:sz w:val="32"/>
          <w:szCs w:val="32"/>
          <w:u w:val="single"/>
        </w:rPr>
        <w:t>на</w:t>
      </w:r>
      <w:r w:rsidRPr="00D937F9">
        <w:rPr>
          <w:rFonts w:ascii="Perpetua Titling MT" w:hAnsi="Perpetua Titling MT"/>
          <w:b/>
          <w:sz w:val="32"/>
          <w:szCs w:val="32"/>
          <w:u w:val="single"/>
        </w:rPr>
        <w:t xml:space="preserve"> </w:t>
      </w:r>
      <w:r w:rsidRPr="00D937F9">
        <w:rPr>
          <w:rFonts w:ascii="Cambria" w:hAnsi="Cambria" w:cs="Cambria"/>
          <w:b/>
          <w:sz w:val="32"/>
          <w:szCs w:val="32"/>
          <w:u w:val="single"/>
        </w:rPr>
        <w:t>инженерите</w:t>
      </w:r>
      <w:r w:rsidRPr="00D937F9">
        <w:rPr>
          <w:rFonts w:ascii="Perpetua Titling MT" w:hAnsi="Perpetua Titling MT"/>
          <w:b/>
          <w:sz w:val="32"/>
          <w:szCs w:val="32"/>
          <w:u w:val="single"/>
        </w:rPr>
        <w:t xml:space="preserve"> </w:t>
      </w:r>
      <w:r w:rsidRPr="00D937F9">
        <w:rPr>
          <w:rFonts w:ascii="Cambria" w:hAnsi="Cambria" w:cs="Cambria"/>
          <w:b/>
          <w:sz w:val="32"/>
          <w:szCs w:val="32"/>
          <w:u w:val="single"/>
        </w:rPr>
        <w:t>в</w:t>
      </w:r>
      <w:r w:rsidRPr="00D937F9">
        <w:rPr>
          <w:rFonts w:ascii="Perpetua Titling MT" w:hAnsi="Perpetua Titling MT"/>
          <w:b/>
          <w:sz w:val="32"/>
          <w:szCs w:val="32"/>
          <w:u w:val="single"/>
        </w:rPr>
        <w:t xml:space="preserve"> </w:t>
      </w:r>
      <w:r w:rsidRPr="00D937F9">
        <w:rPr>
          <w:rFonts w:ascii="Cambria" w:hAnsi="Cambria" w:cs="Cambria"/>
          <w:b/>
          <w:sz w:val="32"/>
          <w:szCs w:val="32"/>
          <w:u w:val="single"/>
        </w:rPr>
        <w:t>инвестиционното</w:t>
      </w:r>
      <w:r w:rsidRPr="00D937F9">
        <w:rPr>
          <w:rFonts w:ascii="Perpetua Titling MT" w:hAnsi="Perpetua Titling MT"/>
          <w:b/>
          <w:sz w:val="32"/>
          <w:szCs w:val="32"/>
          <w:u w:val="single"/>
        </w:rPr>
        <w:t xml:space="preserve"> </w:t>
      </w:r>
      <w:r w:rsidRPr="00D937F9">
        <w:rPr>
          <w:rFonts w:ascii="Cambria" w:hAnsi="Cambria" w:cs="Cambria"/>
          <w:b/>
          <w:sz w:val="32"/>
          <w:szCs w:val="32"/>
          <w:u w:val="single"/>
        </w:rPr>
        <w:t>проектиране</w:t>
      </w:r>
    </w:p>
    <w:p w:rsidR="00D937F9" w:rsidRPr="00D937F9" w:rsidRDefault="00D937F9" w:rsidP="00D937F9">
      <w:pPr>
        <w:jc w:val="center"/>
        <w:rPr>
          <w:rFonts w:ascii="Perpetua Titling MT" w:hAnsi="Perpetua Titling MT"/>
          <w:b/>
          <w:sz w:val="24"/>
          <w:szCs w:val="24"/>
        </w:rPr>
      </w:pPr>
      <w:r w:rsidRPr="00D937F9">
        <w:rPr>
          <w:rFonts w:ascii="Cambria" w:hAnsi="Cambria" w:cs="Cambria"/>
          <w:b/>
          <w:sz w:val="24"/>
          <w:szCs w:val="24"/>
        </w:rPr>
        <w:t>Общо</w:t>
      </w:r>
      <w:r w:rsidRPr="00D937F9">
        <w:rPr>
          <w:rFonts w:ascii="Perpetua Titling MT" w:hAnsi="Perpetua Titling MT"/>
          <w:b/>
          <w:sz w:val="24"/>
          <w:szCs w:val="24"/>
        </w:rPr>
        <w:t xml:space="preserve"> </w:t>
      </w:r>
      <w:r w:rsidRPr="00D937F9">
        <w:rPr>
          <w:rFonts w:ascii="Cambria" w:hAnsi="Cambria" w:cs="Cambria"/>
          <w:b/>
          <w:sz w:val="24"/>
          <w:szCs w:val="24"/>
        </w:rPr>
        <w:t>събрание</w:t>
      </w:r>
      <w:r w:rsidRPr="00D937F9">
        <w:rPr>
          <w:rFonts w:ascii="Perpetua Titling MT" w:hAnsi="Perpetua Titling MT"/>
          <w:b/>
          <w:sz w:val="24"/>
          <w:szCs w:val="24"/>
        </w:rPr>
        <w:t xml:space="preserve"> </w:t>
      </w:r>
      <w:r w:rsidRPr="00D937F9">
        <w:rPr>
          <w:rFonts w:ascii="Cambria" w:hAnsi="Cambria" w:cs="Cambria"/>
          <w:b/>
          <w:sz w:val="24"/>
          <w:szCs w:val="24"/>
        </w:rPr>
        <w:t>на</w:t>
      </w:r>
      <w:r w:rsidRPr="00D937F9">
        <w:rPr>
          <w:rFonts w:ascii="Perpetua Titling MT" w:hAnsi="Perpetua Titling MT"/>
          <w:b/>
          <w:sz w:val="24"/>
          <w:szCs w:val="24"/>
        </w:rPr>
        <w:t xml:space="preserve"> </w:t>
      </w:r>
      <w:r w:rsidRPr="00D937F9">
        <w:rPr>
          <w:rFonts w:ascii="Cambria" w:hAnsi="Cambria" w:cs="Cambria"/>
          <w:b/>
          <w:sz w:val="24"/>
          <w:szCs w:val="24"/>
        </w:rPr>
        <w:t>Национална</w:t>
      </w:r>
      <w:r w:rsidRPr="00D937F9">
        <w:rPr>
          <w:rFonts w:ascii="Perpetua Titling MT" w:hAnsi="Perpetua Titling MT"/>
          <w:b/>
          <w:sz w:val="24"/>
          <w:szCs w:val="24"/>
        </w:rPr>
        <w:t xml:space="preserve"> </w:t>
      </w:r>
      <w:r w:rsidRPr="00D937F9">
        <w:rPr>
          <w:rFonts w:ascii="Cambria" w:hAnsi="Cambria" w:cs="Cambria"/>
          <w:b/>
          <w:sz w:val="24"/>
          <w:szCs w:val="24"/>
        </w:rPr>
        <w:t>професионална</w:t>
      </w:r>
      <w:r w:rsidRPr="00D937F9">
        <w:rPr>
          <w:rFonts w:ascii="Perpetua Titling MT" w:hAnsi="Perpetua Titling MT"/>
          <w:b/>
          <w:sz w:val="24"/>
          <w:szCs w:val="24"/>
        </w:rPr>
        <w:t xml:space="preserve"> </w:t>
      </w:r>
      <w:r w:rsidRPr="00D937F9">
        <w:rPr>
          <w:rFonts w:ascii="Cambria" w:hAnsi="Cambria" w:cs="Cambria"/>
          <w:b/>
          <w:sz w:val="24"/>
          <w:szCs w:val="24"/>
        </w:rPr>
        <w:t>секция</w:t>
      </w:r>
    </w:p>
    <w:p w:rsidR="00D937F9" w:rsidRDefault="00D937F9" w:rsidP="00D937F9">
      <w:pPr>
        <w:jc w:val="center"/>
        <w:rPr>
          <w:b/>
          <w:sz w:val="24"/>
          <w:szCs w:val="24"/>
        </w:rPr>
      </w:pPr>
      <w:r w:rsidRPr="00D937F9">
        <w:rPr>
          <w:rFonts w:ascii="Perpetua Titling MT" w:hAnsi="Perpetua Titling MT"/>
          <w:b/>
          <w:sz w:val="24"/>
          <w:szCs w:val="24"/>
        </w:rPr>
        <w:t>„</w:t>
      </w:r>
      <w:r w:rsidRPr="00D937F9">
        <w:rPr>
          <w:rFonts w:ascii="Cambria" w:hAnsi="Cambria" w:cs="Cambria"/>
          <w:b/>
          <w:sz w:val="24"/>
          <w:szCs w:val="24"/>
        </w:rPr>
        <w:t>Транспортно</w:t>
      </w:r>
      <w:r w:rsidRPr="00D937F9">
        <w:rPr>
          <w:rFonts w:ascii="Perpetua Titling MT" w:hAnsi="Perpetua Titling MT"/>
          <w:b/>
          <w:sz w:val="24"/>
          <w:szCs w:val="24"/>
        </w:rPr>
        <w:t xml:space="preserve"> </w:t>
      </w:r>
      <w:r w:rsidRPr="00D937F9">
        <w:rPr>
          <w:rFonts w:ascii="Cambria" w:hAnsi="Cambria" w:cs="Cambria"/>
          <w:b/>
          <w:sz w:val="24"/>
          <w:szCs w:val="24"/>
        </w:rPr>
        <w:t>строителство</w:t>
      </w:r>
      <w:r w:rsidRPr="00D937F9">
        <w:rPr>
          <w:rFonts w:ascii="Perpetua Titling MT" w:hAnsi="Perpetua Titling MT"/>
          <w:b/>
          <w:sz w:val="24"/>
          <w:szCs w:val="24"/>
        </w:rPr>
        <w:t xml:space="preserve"> </w:t>
      </w:r>
      <w:r w:rsidRPr="00D937F9">
        <w:rPr>
          <w:rFonts w:ascii="Cambria" w:hAnsi="Cambria" w:cs="Cambria"/>
          <w:b/>
          <w:sz w:val="24"/>
          <w:szCs w:val="24"/>
        </w:rPr>
        <w:t>и</w:t>
      </w:r>
      <w:r w:rsidRPr="00D937F9">
        <w:rPr>
          <w:rFonts w:ascii="Perpetua Titling MT" w:hAnsi="Perpetua Titling MT"/>
          <w:b/>
          <w:sz w:val="24"/>
          <w:szCs w:val="24"/>
        </w:rPr>
        <w:t xml:space="preserve"> </w:t>
      </w:r>
      <w:r w:rsidRPr="00D937F9">
        <w:rPr>
          <w:rFonts w:ascii="Cambria" w:hAnsi="Cambria" w:cs="Cambria"/>
          <w:b/>
          <w:sz w:val="24"/>
          <w:szCs w:val="24"/>
        </w:rPr>
        <w:t>транспортни</w:t>
      </w:r>
      <w:r w:rsidRPr="00D937F9">
        <w:rPr>
          <w:rFonts w:ascii="Perpetua Titling MT" w:hAnsi="Perpetua Titling MT"/>
          <w:b/>
          <w:sz w:val="24"/>
          <w:szCs w:val="24"/>
        </w:rPr>
        <w:t xml:space="preserve"> </w:t>
      </w:r>
      <w:r w:rsidRPr="00D937F9">
        <w:rPr>
          <w:rFonts w:ascii="Cambria" w:hAnsi="Cambria" w:cs="Cambria"/>
          <w:b/>
          <w:sz w:val="24"/>
          <w:szCs w:val="24"/>
        </w:rPr>
        <w:t>съоръжения</w:t>
      </w:r>
      <w:r w:rsidRPr="00D937F9">
        <w:rPr>
          <w:rFonts w:ascii="Perpetua Titling MT" w:hAnsi="Perpetua Titling MT"/>
          <w:b/>
          <w:sz w:val="24"/>
          <w:szCs w:val="24"/>
        </w:rPr>
        <w:t>“</w:t>
      </w:r>
    </w:p>
    <w:p w:rsidR="00D937F9" w:rsidRDefault="00D937F9" w:rsidP="00D93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Зала „Руен“, Интер Експо център, гр. София</w:t>
      </w:r>
    </w:p>
    <w:p w:rsidR="00D937F9" w:rsidRPr="00D937F9" w:rsidRDefault="00D937F9" w:rsidP="00D93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Начало: 9,00ч.</w:t>
      </w:r>
    </w:p>
    <w:p w:rsidR="00D937F9" w:rsidRDefault="00D937F9"/>
    <w:p w:rsidR="00D937F9" w:rsidRDefault="00D937F9"/>
    <w:p w:rsidR="00D937F9" w:rsidRDefault="00D937F9" w:rsidP="00D937F9">
      <w:pPr>
        <w:jc w:val="center"/>
        <w:rPr>
          <w:b/>
          <w:sz w:val="40"/>
          <w:szCs w:val="40"/>
        </w:rPr>
      </w:pPr>
      <w:r w:rsidRPr="00D937F9">
        <w:rPr>
          <w:b/>
          <w:sz w:val="40"/>
          <w:szCs w:val="40"/>
        </w:rPr>
        <w:t>Д</w:t>
      </w:r>
      <w:r>
        <w:rPr>
          <w:b/>
          <w:sz w:val="40"/>
          <w:szCs w:val="40"/>
        </w:rPr>
        <w:t xml:space="preserve"> </w:t>
      </w:r>
      <w:r w:rsidRPr="00D937F9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D937F9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D937F9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D937F9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D937F9">
        <w:rPr>
          <w:b/>
          <w:sz w:val="40"/>
          <w:szCs w:val="40"/>
        </w:rPr>
        <w:t>Н  Р</w:t>
      </w:r>
      <w:r>
        <w:rPr>
          <w:b/>
          <w:sz w:val="40"/>
          <w:szCs w:val="40"/>
        </w:rPr>
        <w:t xml:space="preserve"> </w:t>
      </w:r>
      <w:r w:rsidRPr="00D937F9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D937F9">
        <w:rPr>
          <w:b/>
          <w:sz w:val="40"/>
          <w:szCs w:val="40"/>
        </w:rPr>
        <w:t>Д</w:t>
      </w:r>
    </w:p>
    <w:p w:rsidR="00D937F9" w:rsidRDefault="00D937F9" w:rsidP="00D937F9">
      <w:pPr>
        <w:jc w:val="center"/>
        <w:rPr>
          <w:b/>
          <w:sz w:val="40"/>
          <w:szCs w:val="40"/>
        </w:rPr>
      </w:pPr>
    </w:p>
    <w:p w:rsidR="00D937F9" w:rsidRDefault="00D937F9" w:rsidP="00D937F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D937F9">
        <w:rPr>
          <w:b/>
          <w:sz w:val="28"/>
          <w:szCs w:val="28"/>
        </w:rPr>
        <w:t>Отчет на Председателя на НПС  ТСТС за мандатен период 2016-2020г.</w:t>
      </w:r>
      <w:r>
        <w:rPr>
          <w:b/>
          <w:sz w:val="28"/>
          <w:szCs w:val="28"/>
        </w:rPr>
        <w:t>;</w:t>
      </w:r>
    </w:p>
    <w:p w:rsidR="00D937F9" w:rsidRDefault="00D937F9" w:rsidP="00D937F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Избор на Комисия по избора – Председател и членове;</w:t>
      </w:r>
    </w:p>
    <w:p w:rsidR="00D937F9" w:rsidRDefault="00D937F9" w:rsidP="00D937F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Провеждане на таен избор за Председател на НПС мандат 2020-2024г.;</w:t>
      </w:r>
    </w:p>
    <w:p w:rsidR="00D937F9" w:rsidRDefault="00D937F9" w:rsidP="00D937F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Провеждане на явни избори за Зам. Председател на НПС, оперативно ръководство, представители на секцията за КС и КДП;</w:t>
      </w:r>
    </w:p>
    <w:p w:rsidR="00D937F9" w:rsidRPr="00D937F9" w:rsidRDefault="00D937F9" w:rsidP="00D937F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D937F9">
        <w:rPr>
          <w:b/>
          <w:sz w:val="28"/>
          <w:szCs w:val="28"/>
        </w:rPr>
        <w:t>Разглеждане, дебати и приемане на бюджет на професионалната секция за 2020г; Предложения и обсъждане на бюджет 2021г.;</w:t>
      </w:r>
    </w:p>
    <w:p w:rsidR="00D937F9" w:rsidRDefault="00BD4C89" w:rsidP="00D937F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Обсъждане на решенията от изминалите години, разпределение на бюджета в КИИП, членски внос, нови предложения за инициативи, предложения към Комисията по предложенията на ОС на КИИП;</w:t>
      </w:r>
    </w:p>
    <w:p w:rsidR="00BD4C89" w:rsidRDefault="00BD4C89" w:rsidP="00D937F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Обсъждане на методиката за обществените поръчки и регистрацията на обектите</w:t>
      </w:r>
      <w:r w:rsidR="00074109">
        <w:rPr>
          <w:b/>
          <w:sz w:val="28"/>
          <w:szCs w:val="28"/>
        </w:rPr>
        <w:t xml:space="preserve"> – нови предложения;</w:t>
      </w:r>
    </w:p>
    <w:p w:rsidR="00074109" w:rsidRDefault="00074109" w:rsidP="00D937F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 – разглеждане на входящи писма от различни институции и определяне на представители на НПС </w:t>
      </w:r>
      <w:r w:rsidR="00150A65">
        <w:rPr>
          <w:b/>
          <w:sz w:val="28"/>
          <w:szCs w:val="28"/>
        </w:rPr>
        <w:t>за участие</w:t>
      </w:r>
      <w:r>
        <w:rPr>
          <w:b/>
          <w:sz w:val="28"/>
          <w:szCs w:val="28"/>
        </w:rPr>
        <w:t xml:space="preserve">, </w:t>
      </w:r>
      <w:r w:rsidR="00150A65">
        <w:rPr>
          <w:b/>
          <w:sz w:val="28"/>
          <w:szCs w:val="28"/>
        </w:rPr>
        <w:t xml:space="preserve">дебати по </w:t>
      </w:r>
      <w:r>
        <w:rPr>
          <w:b/>
          <w:sz w:val="28"/>
          <w:szCs w:val="28"/>
        </w:rPr>
        <w:t>поставени въпроси от делегатите.</w:t>
      </w:r>
    </w:p>
    <w:p w:rsidR="00074109" w:rsidRDefault="00074109" w:rsidP="00074109">
      <w:pPr>
        <w:pStyle w:val="a7"/>
        <w:rPr>
          <w:b/>
          <w:sz w:val="28"/>
          <w:szCs w:val="28"/>
        </w:rPr>
      </w:pPr>
    </w:p>
    <w:p w:rsidR="00074109" w:rsidRDefault="00074109" w:rsidP="00074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Закриване на събранието най-късно в 13.00ч., следва регистрация на делегатите за Общото събрание на КИИП</w:t>
      </w:r>
    </w:p>
    <w:p w:rsidR="00074109" w:rsidRDefault="00074109" w:rsidP="00074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Обяд – 13.15-14.00ч.</w:t>
      </w:r>
    </w:p>
    <w:p w:rsidR="00074109" w:rsidRPr="00074109" w:rsidRDefault="00074109" w:rsidP="00074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14.00ч. Начало на Общо събрание на КИИП</w:t>
      </w:r>
      <w:bookmarkStart w:id="0" w:name="_GoBack"/>
      <w:bookmarkEnd w:id="0"/>
    </w:p>
    <w:sectPr w:rsidR="00074109" w:rsidRPr="00074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39" w:rsidRDefault="00C57439" w:rsidP="00D937F9">
      <w:pPr>
        <w:spacing w:after="0" w:line="240" w:lineRule="auto"/>
      </w:pPr>
      <w:r>
        <w:separator/>
      </w:r>
    </w:p>
  </w:endnote>
  <w:endnote w:type="continuationSeparator" w:id="0">
    <w:p w:rsidR="00C57439" w:rsidRDefault="00C57439" w:rsidP="00D9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39" w:rsidRDefault="00C57439" w:rsidP="00D937F9">
      <w:pPr>
        <w:spacing w:after="0" w:line="240" w:lineRule="auto"/>
      </w:pPr>
      <w:r>
        <w:separator/>
      </w:r>
    </w:p>
  </w:footnote>
  <w:footnote w:type="continuationSeparator" w:id="0">
    <w:p w:rsidR="00C57439" w:rsidRDefault="00C57439" w:rsidP="00D9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F9" w:rsidRDefault="00D937F9" w:rsidP="00D937F9">
    <w:pPr>
      <w:pStyle w:val="a3"/>
      <w:jc w:val="center"/>
    </w:pPr>
    <w:r>
      <w:t>ОБЩО СЪБРАНИЕ НА КИИП, 26, 27 септември, 2020г., Интер Експо център, гр. 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B60E6"/>
    <w:multiLevelType w:val="hybridMultilevel"/>
    <w:tmpl w:val="350205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0E"/>
    <w:rsid w:val="00074109"/>
    <w:rsid w:val="00150A65"/>
    <w:rsid w:val="002A1A0E"/>
    <w:rsid w:val="00BD4C89"/>
    <w:rsid w:val="00C57439"/>
    <w:rsid w:val="00D85ED7"/>
    <w:rsid w:val="00D9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76C643-47DC-48FD-8B3A-F2523DEC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937F9"/>
  </w:style>
  <w:style w:type="paragraph" w:styleId="a5">
    <w:name w:val="footer"/>
    <w:basedOn w:val="a"/>
    <w:link w:val="a6"/>
    <w:uiPriority w:val="99"/>
    <w:unhideWhenUsed/>
    <w:rsid w:val="00D9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937F9"/>
  </w:style>
  <w:style w:type="paragraph" w:styleId="a7">
    <w:name w:val="List Paragraph"/>
    <w:basedOn w:val="a"/>
    <w:uiPriority w:val="34"/>
    <w:qFormat/>
    <w:rsid w:val="00D9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2020-09-25T10:43:00Z</dcterms:created>
  <dcterms:modified xsi:type="dcterms:W3CDTF">2020-09-25T11:28:00Z</dcterms:modified>
</cp:coreProperties>
</file>